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60E53" w14:textId="2A11842C" w:rsidR="005B0724" w:rsidRDefault="00E47479" w:rsidP="00D15EC1">
      <w:pPr>
        <w:jc w:val="center"/>
        <w:sectPr w:rsidR="005B0724" w:rsidSect="00560CA1">
          <w:headerReference w:type="even" r:id="rId15"/>
          <w:footerReference w:type="default" r:id="rId16"/>
          <w:headerReference w:type="first" r:id="rId17"/>
          <w:footerReference w:type="first" r:id="rId18"/>
          <w:footnotePr>
            <w:numFmt w:val="lowerLetter"/>
          </w:footnotePr>
          <w:pgSz w:w="12240" w:h="15840" w:code="1"/>
          <w:pgMar w:top="720" w:right="576" w:bottom="3024" w:left="4824" w:header="0" w:footer="0" w:gutter="0"/>
          <w:pgNumType w:start="1"/>
          <w:cols w:space="720"/>
          <w:titlePg/>
          <w:docGrid w:linePitch="360"/>
        </w:sectPr>
      </w:pPr>
      <w:r>
        <w:rPr>
          <w:noProof/>
        </w:rPr>
        <mc:AlternateContent>
          <mc:Choice Requires="wps">
            <w:drawing>
              <wp:anchor distT="0" distB="0" distL="114300" distR="114300" simplePos="0" relativeHeight="251669504" behindDoc="0" locked="0" layoutInCell="1" allowOverlap="1" wp14:anchorId="01671B9E" wp14:editId="363B6C23">
                <wp:simplePos x="0" y="0"/>
                <wp:positionH relativeFrom="column">
                  <wp:posOffset>-2207206</wp:posOffset>
                </wp:positionH>
                <wp:positionV relativeFrom="paragraph">
                  <wp:posOffset>3613825</wp:posOffset>
                </wp:positionV>
                <wp:extent cx="3509645" cy="3210127"/>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645" cy="3210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82C05" w14:textId="65B8E348" w:rsidR="003B1273" w:rsidRDefault="003B1273" w:rsidP="00FA45DF">
                            <w:pPr>
                              <w:rPr>
                                <w:rFonts w:ascii="Arial" w:hAnsi="Arial" w:cs="Arial"/>
                                <w:sz w:val="28"/>
                              </w:rPr>
                            </w:pPr>
                            <w:bookmarkStart w:id="0" w:name="_GoBack"/>
                          </w:p>
                          <w:p w14:paraId="42EFC358" w14:textId="0325CD68" w:rsidR="003B1273" w:rsidRDefault="003B1273" w:rsidP="00E47479">
                            <w:pPr>
                              <w:rPr>
                                <w:rFonts w:ascii="Arial" w:hAnsi="Arial" w:cs="Arial"/>
                                <w:sz w:val="28"/>
                              </w:rPr>
                            </w:pPr>
                            <w:r>
                              <w:rPr>
                                <w:rFonts w:ascii="Arial" w:hAnsi="Arial" w:cs="Arial"/>
                                <w:sz w:val="28"/>
                              </w:rPr>
                              <w:t>Mark Baird, ORNL</w:t>
                            </w:r>
                          </w:p>
                          <w:p w14:paraId="0171432A" w14:textId="5BBD0B89" w:rsidR="003B1273" w:rsidRDefault="003B1273" w:rsidP="00FA45DF">
                            <w:pPr>
                              <w:rPr>
                                <w:rFonts w:ascii="Arial" w:hAnsi="Arial" w:cs="Arial"/>
                                <w:sz w:val="28"/>
                              </w:rPr>
                            </w:pPr>
                            <w:r>
                              <w:rPr>
                                <w:rFonts w:ascii="Arial" w:hAnsi="Arial" w:cs="Arial"/>
                                <w:sz w:val="28"/>
                              </w:rPr>
                              <w:t>Ben Collins, ORNL</w:t>
                            </w:r>
                          </w:p>
                          <w:p w14:paraId="1648C631" w14:textId="3976461A" w:rsidR="003B1273" w:rsidRDefault="003B1273" w:rsidP="00FA45DF">
                            <w:pPr>
                              <w:rPr>
                                <w:rFonts w:ascii="Arial" w:hAnsi="Arial" w:cs="Arial"/>
                                <w:sz w:val="28"/>
                              </w:rPr>
                            </w:pPr>
                            <w:r>
                              <w:rPr>
                                <w:rFonts w:ascii="Arial" w:hAnsi="Arial" w:cs="Arial"/>
                                <w:sz w:val="28"/>
                              </w:rPr>
                              <w:t>Will Cramer, ORNL</w:t>
                            </w:r>
                          </w:p>
                          <w:p w14:paraId="69373848" w14:textId="11DE3FF8" w:rsidR="003B1273" w:rsidRDefault="003B1273" w:rsidP="00FA45DF">
                            <w:pPr>
                              <w:rPr>
                                <w:rFonts w:ascii="Arial" w:hAnsi="Arial" w:cs="Arial"/>
                                <w:sz w:val="28"/>
                              </w:rPr>
                            </w:pPr>
                            <w:r>
                              <w:rPr>
                                <w:rFonts w:ascii="Arial" w:hAnsi="Arial" w:cs="Arial"/>
                                <w:sz w:val="28"/>
                              </w:rPr>
                              <w:t>Andrew Godfrey, ORNL</w:t>
                            </w:r>
                          </w:p>
                          <w:p w14:paraId="206D1CED" w14:textId="0E1BCE11" w:rsidR="003B1273" w:rsidRDefault="003B1273" w:rsidP="00E47479">
                            <w:pPr>
                              <w:rPr>
                                <w:rFonts w:ascii="Arial" w:hAnsi="Arial" w:cs="Arial"/>
                                <w:sz w:val="28"/>
                              </w:rPr>
                            </w:pPr>
                            <w:r>
                              <w:rPr>
                                <w:rFonts w:ascii="Arial" w:hAnsi="Arial" w:cs="Arial"/>
                                <w:sz w:val="28"/>
                              </w:rPr>
                              <w:t>Brendan Kochunas, UM</w:t>
                            </w:r>
                          </w:p>
                          <w:p w14:paraId="302798E0" w14:textId="53D53E24" w:rsidR="003B1273" w:rsidRDefault="003B1273" w:rsidP="00E47479">
                            <w:pPr>
                              <w:rPr>
                                <w:rFonts w:ascii="Arial" w:hAnsi="Arial" w:cs="Arial"/>
                                <w:sz w:val="28"/>
                              </w:rPr>
                            </w:pPr>
                            <w:r>
                              <w:rPr>
                                <w:rFonts w:ascii="Arial" w:hAnsi="Arial" w:cs="Arial"/>
                                <w:sz w:val="28"/>
                              </w:rPr>
                              <w:t>Ron Lee, ORNL</w:t>
                            </w:r>
                          </w:p>
                          <w:p w14:paraId="36BDBF60" w14:textId="689AB5C3" w:rsidR="002543C6" w:rsidRDefault="002543C6" w:rsidP="00E47479">
                            <w:pPr>
                              <w:rPr>
                                <w:rFonts w:ascii="Arial" w:hAnsi="Arial" w:cs="Arial"/>
                                <w:sz w:val="28"/>
                              </w:rPr>
                            </w:pPr>
                            <w:r>
                              <w:rPr>
                                <w:rFonts w:ascii="Arial" w:hAnsi="Arial" w:cs="Arial"/>
                                <w:sz w:val="28"/>
                              </w:rPr>
                              <w:t>Rob Lefebvre, ORNL</w:t>
                            </w:r>
                          </w:p>
                          <w:p w14:paraId="66178A75" w14:textId="7E706ACC" w:rsidR="003B1273" w:rsidRDefault="003B1273" w:rsidP="00FA45DF">
                            <w:pPr>
                              <w:rPr>
                                <w:rFonts w:ascii="Arial" w:hAnsi="Arial" w:cs="Arial"/>
                                <w:sz w:val="28"/>
                              </w:rPr>
                            </w:pPr>
                            <w:r>
                              <w:rPr>
                                <w:rFonts w:ascii="Arial" w:hAnsi="Arial" w:cs="Arial"/>
                                <w:sz w:val="28"/>
                              </w:rPr>
                              <w:t>Lori Moore, ORNL</w:t>
                            </w:r>
                          </w:p>
                          <w:p w14:paraId="39BE00C2" w14:textId="3329C152" w:rsidR="003B1273" w:rsidRDefault="003B1273" w:rsidP="00FA45DF">
                            <w:pPr>
                              <w:rPr>
                                <w:rFonts w:ascii="Arial" w:hAnsi="Arial" w:cs="Arial"/>
                                <w:sz w:val="28"/>
                              </w:rPr>
                            </w:pPr>
                            <w:r>
                              <w:rPr>
                                <w:rFonts w:ascii="Arial" w:hAnsi="Arial" w:cs="Arial"/>
                                <w:sz w:val="28"/>
                              </w:rPr>
                              <w:t>Tara Pandya, ORNL</w:t>
                            </w:r>
                          </w:p>
                          <w:p w14:paraId="7A0BBA74" w14:textId="1C50E2BF" w:rsidR="003B1273" w:rsidRDefault="003B1273" w:rsidP="00FA45DF">
                            <w:pPr>
                              <w:rPr>
                                <w:rFonts w:ascii="Arial" w:hAnsi="Arial" w:cs="Arial"/>
                                <w:sz w:val="28"/>
                              </w:rPr>
                            </w:pPr>
                            <w:r>
                              <w:rPr>
                                <w:rFonts w:ascii="Arial" w:hAnsi="Arial" w:cs="Arial"/>
                                <w:sz w:val="28"/>
                              </w:rPr>
                              <w:t>Bob Salko, ORNL</w:t>
                            </w:r>
                          </w:p>
                          <w:p w14:paraId="4DB05A29" w14:textId="5C45CF5E" w:rsidR="003B1273" w:rsidRDefault="003B1273" w:rsidP="00FA45DF">
                            <w:pPr>
                              <w:rPr>
                                <w:rFonts w:ascii="Arial" w:hAnsi="Arial" w:cs="Arial"/>
                                <w:sz w:val="28"/>
                              </w:rPr>
                            </w:pPr>
                            <w:r>
                              <w:rPr>
                                <w:rFonts w:ascii="Arial" w:hAnsi="Arial" w:cs="Arial"/>
                                <w:sz w:val="28"/>
                              </w:rPr>
                              <w:t>Shane Stimpson, ORNL</w:t>
                            </w:r>
                          </w:p>
                          <w:p w14:paraId="130092AC" w14:textId="3A5BF1B4" w:rsidR="003B1273" w:rsidRDefault="003B1273" w:rsidP="00FA45DF">
                            <w:pPr>
                              <w:rPr>
                                <w:rFonts w:ascii="Arial" w:hAnsi="Arial" w:cs="Arial"/>
                                <w:sz w:val="28"/>
                              </w:rPr>
                            </w:pPr>
                            <w:r>
                              <w:rPr>
                                <w:rFonts w:ascii="Arial" w:hAnsi="Arial" w:cs="Arial"/>
                                <w:sz w:val="28"/>
                              </w:rPr>
                              <w:t>Erik Walker, ORNL</w:t>
                            </w:r>
                          </w:p>
                          <w:p w14:paraId="7C60F282" w14:textId="77777777" w:rsidR="003B1273" w:rsidRPr="00D43AD3" w:rsidRDefault="003B1273" w:rsidP="00FA45DF">
                            <w:pPr>
                              <w:rPr>
                                <w:rFonts w:ascii="Arial" w:hAnsi="Arial" w:cs="Arial"/>
                                <w:sz w:val="28"/>
                              </w:rPr>
                            </w:pPr>
                          </w:p>
                          <w:p w14:paraId="1F821228" w14:textId="11BD102F" w:rsidR="003B1273" w:rsidRDefault="003B1273" w:rsidP="00FA45DF">
                            <w:pPr>
                              <w:rPr>
                                <w:rFonts w:ascii="Arial" w:hAnsi="Arial" w:cs="Arial"/>
                                <w:sz w:val="28"/>
                              </w:rPr>
                            </w:pPr>
                            <w:r>
                              <w:rPr>
                                <w:rFonts w:ascii="Arial" w:hAnsi="Arial" w:cs="Arial"/>
                                <w:b/>
                                <w:sz w:val="28"/>
                              </w:rPr>
                              <w:t xml:space="preserve">April </w:t>
                            </w:r>
                            <w:r w:rsidR="00865CFF">
                              <w:rPr>
                                <w:rFonts w:ascii="Arial" w:hAnsi="Arial" w:cs="Arial"/>
                                <w:b/>
                                <w:sz w:val="28"/>
                              </w:rPr>
                              <w:t>9</w:t>
                            </w:r>
                            <w:r>
                              <w:rPr>
                                <w:rFonts w:ascii="Arial" w:hAnsi="Arial" w:cs="Arial"/>
                                <w:b/>
                                <w:sz w:val="28"/>
                              </w:rPr>
                              <w:t>, 2020</w:t>
                            </w:r>
                          </w:p>
                          <w:p w14:paraId="3F935826" w14:textId="1438BA6D" w:rsidR="003B1273" w:rsidRDefault="003B1273" w:rsidP="00FA45DF">
                            <w:pPr>
                              <w:rPr>
                                <w:rFonts w:ascii="Arial" w:hAnsi="Arial" w:cs="Arial"/>
                                <w:sz w:val="28"/>
                              </w:rPr>
                            </w:pPr>
                          </w:p>
                          <w:p w14:paraId="5F54B5D2" w14:textId="7116D58F" w:rsidR="003B1273" w:rsidRDefault="003B1273" w:rsidP="00FA45DF">
                            <w:pPr>
                              <w:rPr>
                                <w:rFonts w:ascii="Arial" w:hAnsi="Arial" w:cs="Arial"/>
                                <w:sz w:val="28"/>
                              </w:rPr>
                            </w:pPr>
                          </w:p>
                          <w:p w14:paraId="140BC377" w14:textId="7129499E" w:rsidR="003B1273" w:rsidRDefault="003B1273" w:rsidP="00FA45DF">
                            <w:pPr>
                              <w:rPr>
                                <w:rFonts w:ascii="Arial" w:hAnsi="Arial" w:cs="Arial"/>
                                <w:sz w:val="28"/>
                              </w:rPr>
                            </w:pPr>
                          </w:p>
                          <w:p w14:paraId="57FA312D" w14:textId="33DC94C2" w:rsidR="003B1273" w:rsidRDefault="003B1273" w:rsidP="00FA45DF">
                            <w:pPr>
                              <w:rPr>
                                <w:rFonts w:ascii="Arial" w:hAnsi="Arial" w:cs="Arial"/>
                                <w:sz w:val="28"/>
                              </w:rPr>
                            </w:pPr>
                          </w:p>
                          <w:p w14:paraId="3043986A" w14:textId="2BEA0480" w:rsidR="003B1273" w:rsidRDefault="003B1273" w:rsidP="00FA45DF">
                            <w:pPr>
                              <w:rPr>
                                <w:rFonts w:ascii="Arial" w:hAnsi="Arial" w:cs="Arial"/>
                                <w:sz w:val="28"/>
                              </w:rPr>
                            </w:pPr>
                          </w:p>
                          <w:bookmarkEnd w:id="0"/>
                          <w:p w14:paraId="2B6B5D19" w14:textId="77777777" w:rsidR="003B1273" w:rsidRPr="002928B7" w:rsidRDefault="003B1273" w:rsidP="00FA45DF">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71B9E" id="_x0000_t202" coordsize="21600,21600" o:spt="202" path="m,l,21600r21600,l21600,xe">
                <v:stroke joinstyle="miter"/>
                <v:path gradientshapeok="t" o:connecttype="rect"/>
              </v:shapetype>
              <v:shape id="Text Box 8" o:spid="_x0000_s1026" type="#_x0000_t202" style="position:absolute;left:0;text-align:left;margin-left:-173.8pt;margin-top:284.55pt;width:276.35pt;height:25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" filled="f" stroked="f" strokeweight=".5pt">
                <v:textbox>
                  <w:txbxContent>
                    <w:p w14:paraId="04282C05" w14:textId="65B8E348" w:rsidR="003B1273" w:rsidRDefault="003B1273" w:rsidP="00FA45DF">
                      <w:pPr>
                        <w:rPr>
                          <w:rFonts w:ascii="Arial" w:hAnsi="Arial" w:cs="Arial"/>
                          <w:sz w:val="28"/>
                        </w:rPr>
                      </w:pPr>
                      <w:bookmarkStart w:id="1" w:name="_GoBack"/>
                    </w:p>
                    <w:p w14:paraId="42EFC358" w14:textId="0325CD68" w:rsidR="003B1273" w:rsidRDefault="003B1273" w:rsidP="00E47479">
                      <w:pPr>
                        <w:rPr>
                          <w:rFonts w:ascii="Arial" w:hAnsi="Arial" w:cs="Arial"/>
                          <w:sz w:val="28"/>
                        </w:rPr>
                      </w:pPr>
                      <w:r>
                        <w:rPr>
                          <w:rFonts w:ascii="Arial" w:hAnsi="Arial" w:cs="Arial"/>
                          <w:sz w:val="28"/>
                        </w:rPr>
                        <w:t>Mark Baird, ORNL</w:t>
                      </w:r>
                    </w:p>
                    <w:p w14:paraId="0171432A" w14:textId="5BBD0B89" w:rsidR="003B1273" w:rsidRDefault="003B1273" w:rsidP="00FA45DF">
                      <w:pPr>
                        <w:rPr>
                          <w:rFonts w:ascii="Arial" w:hAnsi="Arial" w:cs="Arial"/>
                          <w:sz w:val="28"/>
                        </w:rPr>
                      </w:pPr>
                      <w:r>
                        <w:rPr>
                          <w:rFonts w:ascii="Arial" w:hAnsi="Arial" w:cs="Arial"/>
                          <w:sz w:val="28"/>
                        </w:rPr>
                        <w:t>Ben Collins, ORNL</w:t>
                      </w:r>
                    </w:p>
                    <w:p w14:paraId="1648C631" w14:textId="3976461A" w:rsidR="003B1273" w:rsidRDefault="003B1273" w:rsidP="00FA45DF">
                      <w:pPr>
                        <w:rPr>
                          <w:rFonts w:ascii="Arial" w:hAnsi="Arial" w:cs="Arial"/>
                          <w:sz w:val="28"/>
                        </w:rPr>
                      </w:pPr>
                      <w:r>
                        <w:rPr>
                          <w:rFonts w:ascii="Arial" w:hAnsi="Arial" w:cs="Arial"/>
                          <w:sz w:val="28"/>
                        </w:rPr>
                        <w:t>Will Cramer, ORNL</w:t>
                      </w:r>
                    </w:p>
                    <w:p w14:paraId="69373848" w14:textId="11DE3FF8" w:rsidR="003B1273" w:rsidRDefault="003B1273" w:rsidP="00FA45DF">
                      <w:pPr>
                        <w:rPr>
                          <w:rFonts w:ascii="Arial" w:hAnsi="Arial" w:cs="Arial"/>
                          <w:sz w:val="28"/>
                        </w:rPr>
                      </w:pPr>
                      <w:r>
                        <w:rPr>
                          <w:rFonts w:ascii="Arial" w:hAnsi="Arial" w:cs="Arial"/>
                          <w:sz w:val="28"/>
                        </w:rPr>
                        <w:t>Andrew Godfrey, ORNL</w:t>
                      </w:r>
                    </w:p>
                    <w:p w14:paraId="206D1CED" w14:textId="0E1BCE11" w:rsidR="003B1273" w:rsidRDefault="003B1273" w:rsidP="00E47479">
                      <w:pPr>
                        <w:rPr>
                          <w:rFonts w:ascii="Arial" w:hAnsi="Arial" w:cs="Arial"/>
                          <w:sz w:val="28"/>
                        </w:rPr>
                      </w:pPr>
                      <w:r>
                        <w:rPr>
                          <w:rFonts w:ascii="Arial" w:hAnsi="Arial" w:cs="Arial"/>
                          <w:sz w:val="28"/>
                        </w:rPr>
                        <w:t>Brendan Kochunas, UM</w:t>
                      </w:r>
                    </w:p>
                    <w:p w14:paraId="302798E0" w14:textId="53D53E24" w:rsidR="003B1273" w:rsidRDefault="003B1273" w:rsidP="00E47479">
                      <w:pPr>
                        <w:rPr>
                          <w:rFonts w:ascii="Arial" w:hAnsi="Arial" w:cs="Arial"/>
                          <w:sz w:val="28"/>
                        </w:rPr>
                      </w:pPr>
                      <w:r>
                        <w:rPr>
                          <w:rFonts w:ascii="Arial" w:hAnsi="Arial" w:cs="Arial"/>
                          <w:sz w:val="28"/>
                        </w:rPr>
                        <w:t>Ron Lee, ORNL</w:t>
                      </w:r>
                    </w:p>
                    <w:p w14:paraId="36BDBF60" w14:textId="689AB5C3" w:rsidR="002543C6" w:rsidRDefault="002543C6" w:rsidP="00E47479">
                      <w:pPr>
                        <w:rPr>
                          <w:rFonts w:ascii="Arial" w:hAnsi="Arial" w:cs="Arial"/>
                          <w:sz w:val="28"/>
                        </w:rPr>
                      </w:pPr>
                      <w:r>
                        <w:rPr>
                          <w:rFonts w:ascii="Arial" w:hAnsi="Arial" w:cs="Arial"/>
                          <w:sz w:val="28"/>
                        </w:rPr>
                        <w:t>Rob Lefebvre, ORNL</w:t>
                      </w:r>
                    </w:p>
                    <w:p w14:paraId="66178A75" w14:textId="7E706ACC" w:rsidR="003B1273" w:rsidRDefault="003B1273" w:rsidP="00FA45DF">
                      <w:pPr>
                        <w:rPr>
                          <w:rFonts w:ascii="Arial" w:hAnsi="Arial" w:cs="Arial"/>
                          <w:sz w:val="28"/>
                        </w:rPr>
                      </w:pPr>
                      <w:r>
                        <w:rPr>
                          <w:rFonts w:ascii="Arial" w:hAnsi="Arial" w:cs="Arial"/>
                          <w:sz w:val="28"/>
                        </w:rPr>
                        <w:t>Lori Moore, ORNL</w:t>
                      </w:r>
                    </w:p>
                    <w:p w14:paraId="39BE00C2" w14:textId="3329C152" w:rsidR="003B1273" w:rsidRDefault="003B1273" w:rsidP="00FA45DF">
                      <w:pPr>
                        <w:rPr>
                          <w:rFonts w:ascii="Arial" w:hAnsi="Arial" w:cs="Arial"/>
                          <w:sz w:val="28"/>
                        </w:rPr>
                      </w:pPr>
                      <w:r>
                        <w:rPr>
                          <w:rFonts w:ascii="Arial" w:hAnsi="Arial" w:cs="Arial"/>
                          <w:sz w:val="28"/>
                        </w:rPr>
                        <w:t>Tara Pandya, ORNL</w:t>
                      </w:r>
                    </w:p>
                    <w:p w14:paraId="7A0BBA74" w14:textId="1C50E2BF" w:rsidR="003B1273" w:rsidRDefault="003B1273" w:rsidP="00FA45DF">
                      <w:pPr>
                        <w:rPr>
                          <w:rFonts w:ascii="Arial" w:hAnsi="Arial" w:cs="Arial"/>
                          <w:sz w:val="28"/>
                        </w:rPr>
                      </w:pPr>
                      <w:r>
                        <w:rPr>
                          <w:rFonts w:ascii="Arial" w:hAnsi="Arial" w:cs="Arial"/>
                          <w:sz w:val="28"/>
                        </w:rPr>
                        <w:t>Bob Salko, ORNL</w:t>
                      </w:r>
                    </w:p>
                    <w:p w14:paraId="4DB05A29" w14:textId="5C45CF5E" w:rsidR="003B1273" w:rsidRDefault="003B1273" w:rsidP="00FA45DF">
                      <w:pPr>
                        <w:rPr>
                          <w:rFonts w:ascii="Arial" w:hAnsi="Arial" w:cs="Arial"/>
                          <w:sz w:val="28"/>
                        </w:rPr>
                      </w:pPr>
                      <w:r>
                        <w:rPr>
                          <w:rFonts w:ascii="Arial" w:hAnsi="Arial" w:cs="Arial"/>
                          <w:sz w:val="28"/>
                        </w:rPr>
                        <w:t>Shane Stimpson, ORNL</w:t>
                      </w:r>
                    </w:p>
                    <w:p w14:paraId="130092AC" w14:textId="3A5BF1B4" w:rsidR="003B1273" w:rsidRDefault="003B1273" w:rsidP="00FA45DF">
                      <w:pPr>
                        <w:rPr>
                          <w:rFonts w:ascii="Arial" w:hAnsi="Arial" w:cs="Arial"/>
                          <w:sz w:val="28"/>
                        </w:rPr>
                      </w:pPr>
                      <w:r>
                        <w:rPr>
                          <w:rFonts w:ascii="Arial" w:hAnsi="Arial" w:cs="Arial"/>
                          <w:sz w:val="28"/>
                        </w:rPr>
                        <w:t>Erik Walker, ORNL</w:t>
                      </w:r>
                    </w:p>
                    <w:p w14:paraId="7C60F282" w14:textId="77777777" w:rsidR="003B1273" w:rsidRPr="00D43AD3" w:rsidRDefault="003B1273" w:rsidP="00FA45DF">
                      <w:pPr>
                        <w:rPr>
                          <w:rFonts w:ascii="Arial" w:hAnsi="Arial" w:cs="Arial"/>
                          <w:sz w:val="28"/>
                        </w:rPr>
                      </w:pPr>
                    </w:p>
                    <w:p w14:paraId="1F821228" w14:textId="11BD102F" w:rsidR="003B1273" w:rsidRDefault="003B1273" w:rsidP="00FA45DF">
                      <w:pPr>
                        <w:rPr>
                          <w:rFonts w:ascii="Arial" w:hAnsi="Arial" w:cs="Arial"/>
                          <w:sz w:val="28"/>
                        </w:rPr>
                      </w:pPr>
                      <w:r>
                        <w:rPr>
                          <w:rFonts w:ascii="Arial" w:hAnsi="Arial" w:cs="Arial"/>
                          <w:b/>
                          <w:sz w:val="28"/>
                        </w:rPr>
                        <w:t xml:space="preserve">April </w:t>
                      </w:r>
                      <w:r w:rsidR="00865CFF">
                        <w:rPr>
                          <w:rFonts w:ascii="Arial" w:hAnsi="Arial" w:cs="Arial"/>
                          <w:b/>
                          <w:sz w:val="28"/>
                        </w:rPr>
                        <w:t>9</w:t>
                      </w:r>
                      <w:r>
                        <w:rPr>
                          <w:rFonts w:ascii="Arial" w:hAnsi="Arial" w:cs="Arial"/>
                          <w:b/>
                          <w:sz w:val="28"/>
                        </w:rPr>
                        <w:t>, 2020</w:t>
                      </w:r>
                    </w:p>
                    <w:p w14:paraId="3F935826" w14:textId="1438BA6D" w:rsidR="003B1273" w:rsidRDefault="003B1273" w:rsidP="00FA45DF">
                      <w:pPr>
                        <w:rPr>
                          <w:rFonts w:ascii="Arial" w:hAnsi="Arial" w:cs="Arial"/>
                          <w:sz w:val="28"/>
                        </w:rPr>
                      </w:pPr>
                    </w:p>
                    <w:p w14:paraId="5F54B5D2" w14:textId="7116D58F" w:rsidR="003B1273" w:rsidRDefault="003B1273" w:rsidP="00FA45DF">
                      <w:pPr>
                        <w:rPr>
                          <w:rFonts w:ascii="Arial" w:hAnsi="Arial" w:cs="Arial"/>
                          <w:sz w:val="28"/>
                        </w:rPr>
                      </w:pPr>
                    </w:p>
                    <w:p w14:paraId="140BC377" w14:textId="7129499E" w:rsidR="003B1273" w:rsidRDefault="003B1273" w:rsidP="00FA45DF">
                      <w:pPr>
                        <w:rPr>
                          <w:rFonts w:ascii="Arial" w:hAnsi="Arial" w:cs="Arial"/>
                          <w:sz w:val="28"/>
                        </w:rPr>
                      </w:pPr>
                    </w:p>
                    <w:p w14:paraId="57FA312D" w14:textId="33DC94C2" w:rsidR="003B1273" w:rsidRDefault="003B1273" w:rsidP="00FA45DF">
                      <w:pPr>
                        <w:rPr>
                          <w:rFonts w:ascii="Arial" w:hAnsi="Arial" w:cs="Arial"/>
                          <w:sz w:val="28"/>
                        </w:rPr>
                      </w:pPr>
                    </w:p>
                    <w:p w14:paraId="3043986A" w14:textId="2BEA0480" w:rsidR="003B1273" w:rsidRDefault="003B1273" w:rsidP="00FA45DF">
                      <w:pPr>
                        <w:rPr>
                          <w:rFonts w:ascii="Arial" w:hAnsi="Arial" w:cs="Arial"/>
                          <w:sz w:val="28"/>
                        </w:rPr>
                      </w:pPr>
                    </w:p>
                    <w:bookmarkEnd w:id="1"/>
                    <w:p w14:paraId="2B6B5D19" w14:textId="77777777" w:rsidR="003B1273" w:rsidRPr="002928B7" w:rsidRDefault="003B1273" w:rsidP="00FA45DF">
                      <w:pPr>
                        <w:rPr>
                          <w:rFonts w:ascii="Arial" w:hAnsi="Arial" w:cs="Arial"/>
                          <w:sz w:val="28"/>
                        </w:rPr>
                      </w:pPr>
                    </w:p>
                  </w:txbxContent>
                </v:textbox>
              </v:shape>
            </w:pict>
          </mc:Fallback>
        </mc:AlternateContent>
      </w:r>
      <w:r w:rsidR="004F66DF">
        <w:rPr>
          <w:noProof/>
        </w:rPr>
        <mc:AlternateContent>
          <mc:Choice Requires="wps">
            <w:drawing>
              <wp:anchor distT="0" distB="0" distL="114300" distR="114300" simplePos="0" relativeHeight="251661312" behindDoc="0" locked="0" layoutInCell="1" allowOverlap="1" wp14:anchorId="386C39DF" wp14:editId="5D91546F">
                <wp:simplePos x="0" y="0"/>
                <wp:positionH relativeFrom="margin">
                  <wp:align>right</wp:align>
                </wp:positionH>
                <wp:positionV relativeFrom="paragraph">
                  <wp:posOffset>7620</wp:posOffset>
                </wp:positionV>
                <wp:extent cx="2247900" cy="499378"/>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99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64898" w14:textId="0DC5ECE1" w:rsidR="003B1273" w:rsidRPr="00ED3CB4" w:rsidRDefault="003B1273" w:rsidP="00ED3CB4">
                            <w:pPr>
                              <w:jc w:val="center"/>
                              <w:rPr>
                                <w:rFonts w:ascii="Arial" w:hAnsi="Arial" w:cs="Arial"/>
                                <w:szCs w:val="18"/>
                              </w:rPr>
                            </w:pPr>
                            <w:r w:rsidRPr="00D43AD3">
                              <w:rPr>
                                <w:rFonts w:ascii="Arial" w:hAnsi="Arial" w:cs="Arial"/>
                                <w:szCs w:val="18"/>
                              </w:rPr>
                              <w:t>CASL-</w:t>
                            </w:r>
                            <w:r>
                              <w:rPr>
                                <w:rFonts w:ascii="Arial" w:hAnsi="Arial" w:cs="Arial"/>
                                <w:szCs w:val="18"/>
                              </w:rPr>
                              <w:t>U</w:t>
                            </w:r>
                            <w:r w:rsidRPr="00D43AD3">
                              <w:rPr>
                                <w:rFonts w:ascii="Arial" w:hAnsi="Arial" w:cs="Arial"/>
                                <w:szCs w:val="18"/>
                              </w:rPr>
                              <w:t>-</w:t>
                            </w:r>
                            <w:r>
                              <w:rPr>
                                <w:rFonts w:ascii="Arial" w:hAnsi="Arial" w:cs="Arial"/>
                                <w:szCs w:val="18"/>
                              </w:rPr>
                              <w:t>2020</w:t>
                            </w:r>
                            <w:r w:rsidRPr="00D43AD3">
                              <w:rPr>
                                <w:rFonts w:ascii="Arial" w:hAnsi="Arial" w:cs="Arial"/>
                                <w:szCs w:val="18"/>
                              </w:rPr>
                              <w:t>-</w:t>
                            </w:r>
                            <w:r>
                              <w:rPr>
                                <w:rFonts w:ascii="Arial" w:hAnsi="Arial" w:cs="Arial"/>
                                <w:szCs w:val="18"/>
                              </w:rPr>
                              <w:t>1945</w:t>
                            </w:r>
                            <w:r w:rsidRPr="00D43AD3">
                              <w:rPr>
                                <w:rFonts w:ascii="Arial" w:hAnsi="Arial" w:cs="Arial"/>
                                <w:szCs w:val="18"/>
                              </w:rPr>
                              <w:t>-00</w:t>
                            </w:r>
                            <w:r>
                              <w:rPr>
                                <w:rFonts w:ascii="Arial" w:hAnsi="Arial" w:cs="Arial"/>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6C39DF" id="Text Box 30" o:spid="_x0000_s1027" type="#_x0000_t202" style="position:absolute;left:0;text-align:left;margin-left:125.8pt;margin-top:.6pt;width:177pt;height:39.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" filled="f" stroked="f" strokeweight=".5pt">
                <v:textbox>
                  <w:txbxContent>
                    <w:p w14:paraId="08064898" w14:textId="0DC5ECE1" w:rsidR="003B1273" w:rsidRPr="00ED3CB4" w:rsidRDefault="003B1273" w:rsidP="00ED3CB4">
                      <w:pPr>
                        <w:jc w:val="center"/>
                        <w:rPr>
                          <w:rFonts w:ascii="Arial" w:hAnsi="Arial" w:cs="Arial"/>
                          <w:szCs w:val="18"/>
                        </w:rPr>
                      </w:pPr>
                      <w:r w:rsidRPr="00D43AD3">
                        <w:rPr>
                          <w:rFonts w:ascii="Arial" w:hAnsi="Arial" w:cs="Arial"/>
                          <w:szCs w:val="18"/>
                        </w:rPr>
                        <w:t>CASL-</w:t>
                      </w:r>
                      <w:r>
                        <w:rPr>
                          <w:rFonts w:ascii="Arial" w:hAnsi="Arial" w:cs="Arial"/>
                          <w:szCs w:val="18"/>
                        </w:rPr>
                        <w:t>U</w:t>
                      </w:r>
                      <w:r w:rsidRPr="00D43AD3">
                        <w:rPr>
                          <w:rFonts w:ascii="Arial" w:hAnsi="Arial" w:cs="Arial"/>
                          <w:szCs w:val="18"/>
                        </w:rPr>
                        <w:t>-</w:t>
                      </w:r>
                      <w:r>
                        <w:rPr>
                          <w:rFonts w:ascii="Arial" w:hAnsi="Arial" w:cs="Arial"/>
                          <w:szCs w:val="18"/>
                        </w:rPr>
                        <w:t>2020</w:t>
                      </w:r>
                      <w:r w:rsidRPr="00D43AD3">
                        <w:rPr>
                          <w:rFonts w:ascii="Arial" w:hAnsi="Arial" w:cs="Arial"/>
                          <w:szCs w:val="18"/>
                        </w:rPr>
                        <w:t>-</w:t>
                      </w:r>
                      <w:r>
                        <w:rPr>
                          <w:rFonts w:ascii="Arial" w:hAnsi="Arial" w:cs="Arial"/>
                          <w:szCs w:val="18"/>
                        </w:rPr>
                        <w:t>1945</w:t>
                      </w:r>
                      <w:r w:rsidRPr="00D43AD3">
                        <w:rPr>
                          <w:rFonts w:ascii="Arial" w:hAnsi="Arial" w:cs="Arial"/>
                          <w:szCs w:val="18"/>
                        </w:rPr>
                        <w:t>-00</w:t>
                      </w:r>
                      <w:r>
                        <w:rPr>
                          <w:rFonts w:ascii="Arial" w:hAnsi="Arial" w:cs="Arial"/>
                          <w:szCs w:val="18"/>
                        </w:rPr>
                        <w:t>0</w:t>
                      </w:r>
                    </w:p>
                  </w:txbxContent>
                </v:textbox>
                <w10:wrap anchorx="margin"/>
              </v:shape>
            </w:pict>
          </mc:Fallback>
        </mc:AlternateContent>
      </w:r>
      <w:r w:rsidR="00405C2C">
        <w:rPr>
          <w:noProof/>
        </w:rPr>
        <mc:AlternateContent>
          <mc:Choice Requires="wps">
            <w:drawing>
              <wp:anchor distT="0" distB="0" distL="114300" distR="114300" simplePos="0" relativeHeight="251665408" behindDoc="0" locked="0" layoutInCell="1" allowOverlap="1" wp14:anchorId="7E9C48FB" wp14:editId="108F0CE2">
                <wp:simplePos x="0" y="0"/>
                <wp:positionH relativeFrom="column">
                  <wp:posOffset>-2346960</wp:posOffset>
                </wp:positionH>
                <wp:positionV relativeFrom="paragraph">
                  <wp:posOffset>2651760</wp:posOffset>
                </wp:positionV>
                <wp:extent cx="3642360" cy="19850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2360" cy="1985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244061" w:themeColor="accent1" w:themeShade="80"/>
                                <w:spacing w:val="-20"/>
                                <w:kern w:val="56"/>
                                <w:sz w:val="52"/>
                                <w:szCs w:val="52"/>
                              </w:rPr>
                              <w:id w:val="1404870210"/>
                            </w:sdtPr>
                            <w:sdtEndPr>
                              <w:rPr>
                                <w:rFonts w:ascii="Candara" w:hAnsi="Candara" w:cs="Times New Roman"/>
                                <w:sz w:val="56"/>
                                <w:szCs w:val="56"/>
                              </w:rPr>
                            </w:sdtEndPr>
                            <w:sdtContent>
                              <w:p w14:paraId="12D4CF94" w14:textId="59DCFA35" w:rsidR="003B1273" w:rsidRPr="00D43AD3" w:rsidRDefault="003B1273" w:rsidP="00FA45DF">
                                <w:pPr>
                                  <w:jc w:val="center"/>
                                  <w:rPr>
                                    <w:rFonts w:ascii="Arial" w:hAnsi="Arial" w:cs="Arial"/>
                                    <w:color w:val="244061" w:themeColor="accent1" w:themeShade="80"/>
                                    <w:spacing w:val="-20"/>
                                    <w:kern w:val="56"/>
                                    <w:sz w:val="52"/>
                                    <w:szCs w:val="52"/>
                                  </w:rPr>
                                </w:pPr>
                                <w:r>
                                  <w:rPr>
                                    <w:rFonts w:ascii="Arial" w:hAnsi="Arial" w:cs="Arial"/>
                                    <w:color w:val="244061" w:themeColor="accent1" w:themeShade="80"/>
                                    <w:spacing w:val="-20"/>
                                    <w:kern w:val="56"/>
                                    <w:sz w:val="52"/>
                                    <w:szCs w:val="52"/>
                                  </w:rPr>
                                  <w:t>VERA 4.1 Release Notes</w:t>
                                </w:r>
                              </w:p>
                              <w:p w14:paraId="092C2794" w14:textId="77777777" w:rsidR="003B1273" w:rsidRPr="00B83FF7" w:rsidRDefault="0087654B" w:rsidP="00FA45DF">
                                <w:pPr>
                                  <w:rPr>
                                    <w:rFonts w:ascii="Candara" w:hAnsi="Candara"/>
                                    <w:color w:val="244061" w:themeColor="accent1" w:themeShade="80"/>
                                    <w:spacing w:val="-20"/>
                                    <w:kern w:val="56"/>
                                    <w:sz w:val="56"/>
                                    <w:szCs w:val="56"/>
                                  </w:rPr>
                                </w:pP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48FB" id="Text Box 4" o:spid="_x0000_s1028" type="#_x0000_t202" style="position:absolute;left:0;text-align:left;margin-left:-184.8pt;margin-top:208.8pt;width:286.8pt;height:15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" fillcolor="white [3201]" stroked="f" strokeweight=".5pt">
                <v:textbox inset="0,0,0,0">
                  <w:txbxContent>
                    <w:sdt>
                      <w:sdtPr>
                        <w:rPr>
                          <w:rFonts w:ascii="Arial" w:hAnsi="Arial" w:cs="Arial"/>
                          <w:color w:val="244061" w:themeColor="accent1" w:themeShade="80"/>
                          <w:spacing w:val="-20"/>
                          <w:kern w:val="56"/>
                          <w:sz w:val="52"/>
                          <w:szCs w:val="52"/>
                        </w:rPr>
                        <w:id w:val="1404870210"/>
                      </w:sdtPr>
                      <w:sdtEndPr>
                        <w:rPr>
                          <w:rFonts w:ascii="Candara" w:hAnsi="Candara" w:cs="Times New Roman"/>
                          <w:sz w:val="56"/>
                          <w:szCs w:val="56"/>
                        </w:rPr>
                      </w:sdtEndPr>
                      <w:sdtContent>
                        <w:p w14:paraId="12D4CF94" w14:textId="59DCFA35" w:rsidR="003B1273" w:rsidRPr="00D43AD3" w:rsidRDefault="003B1273" w:rsidP="00FA45DF">
                          <w:pPr>
                            <w:jc w:val="center"/>
                            <w:rPr>
                              <w:rFonts w:ascii="Arial" w:hAnsi="Arial" w:cs="Arial"/>
                              <w:color w:val="244061" w:themeColor="accent1" w:themeShade="80"/>
                              <w:spacing w:val="-20"/>
                              <w:kern w:val="56"/>
                              <w:sz w:val="52"/>
                              <w:szCs w:val="52"/>
                            </w:rPr>
                          </w:pPr>
                          <w:r>
                            <w:rPr>
                              <w:rFonts w:ascii="Arial" w:hAnsi="Arial" w:cs="Arial"/>
                              <w:color w:val="244061" w:themeColor="accent1" w:themeShade="80"/>
                              <w:spacing w:val="-20"/>
                              <w:kern w:val="56"/>
                              <w:sz w:val="52"/>
                              <w:szCs w:val="52"/>
                            </w:rPr>
                            <w:t>VERA 4.1 Release Notes</w:t>
                          </w:r>
                        </w:p>
                        <w:p w14:paraId="092C2794" w14:textId="77777777" w:rsidR="003B1273" w:rsidRPr="00B83FF7" w:rsidRDefault="003B1273" w:rsidP="00FA45DF">
                          <w:pPr>
                            <w:rPr>
                              <w:rFonts w:ascii="Candara" w:hAnsi="Candara"/>
                              <w:color w:val="244061" w:themeColor="accent1" w:themeShade="80"/>
                              <w:spacing w:val="-20"/>
                              <w:kern w:val="56"/>
                              <w:sz w:val="56"/>
                              <w:szCs w:val="56"/>
                            </w:rPr>
                          </w:pPr>
                        </w:p>
                      </w:sdtContent>
                    </w:sdt>
                  </w:txbxContent>
                </v:textbox>
              </v:shape>
            </w:pict>
          </mc:Fallback>
        </mc:AlternateContent>
      </w:r>
      <w:r w:rsidR="00FA45DF">
        <w:rPr>
          <w:noProof/>
        </w:rPr>
        <w:drawing>
          <wp:anchor distT="0" distB="0" distL="114300" distR="114300" simplePos="0" relativeHeight="251660288" behindDoc="1" locked="0" layoutInCell="1" allowOverlap="1" wp14:anchorId="1366EEC4" wp14:editId="7DB6B42D">
            <wp:simplePos x="0" y="0"/>
            <wp:positionH relativeFrom="column">
              <wp:posOffset>-3022504</wp:posOffset>
            </wp:positionH>
            <wp:positionV relativeFrom="paragraph">
              <wp:posOffset>-442203</wp:posOffset>
            </wp:positionV>
            <wp:extent cx="7772400" cy="100609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L postage updated r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2400" cy="10060941"/>
                    </a:xfrm>
                    <a:prstGeom prst="rect">
                      <a:avLst/>
                    </a:prstGeom>
                  </pic:spPr>
                </pic:pic>
              </a:graphicData>
            </a:graphic>
          </wp:anchor>
        </w:drawing>
      </w:r>
      <w:r w:rsidR="00405C2C">
        <w:rPr>
          <w:noProof/>
        </w:rPr>
        <mc:AlternateContent>
          <mc:Choice Requires="wps">
            <w:drawing>
              <wp:anchor distT="0" distB="0" distL="114300" distR="114300" simplePos="0" relativeHeight="251656192" behindDoc="0" locked="0" layoutInCell="1" allowOverlap="1" wp14:anchorId="05FDF1BA" wp14:editId="7A2F3087">
                <wp:simplePos x="0" y="0"/>
                <wp:positionH relativeFrom="column">
                  <wp:posOffset>457200</wp:posOffset>
                </wp:positionH>
                <wp:positionV relativeFrom="paragraph">
                  <wp:posOffset>-5509260</wp:posOffset>
                </wp:positionV>
                <wp:extent cx="3851910" cy="30480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82A09" w14:textId="77777777" w:rsidR="003B1273" w:rsidRDefault="003B1273" w:rsidP="00DF3016">
                            <w:pPr>
                              <w:jc w:val="right"/>
                              <w:rPr>
                                <w:rFonts w:asciiTheme="minorHAnsi" w:hAnsiTheme="minorHAnsi"/>
                                <w:b/>
                                <w:color w:val="4F81BD" w:themeColor="accent1"/>
                                <w:sz w:val="88"/>
                              </w:rPr>
                            </w:pPr>
                            <w:r>
                              <w:rPr>
                                <w:rFonts w:asciiTheme="minorHAnsi" w:hAnsiTheme="minorHAnsi"/>
                                <w:b/>
                                <w:color w:val="4F81BD" w:themeColor="accent1"/>
                                <w:sz w:val="88"/>
                              </w:rPr>
                              <w:t>Plan of Record</w:t>
                            </w:r>
                          </w:p>
                          <w:p w14:paraId="21318A04" w14:textId="77777777" w:rsidR="003B1273" w:rsidRDefault="003B1273" w:rsidP="00DF3016">
                            <w:pPr>
                              <w:jc w:val="right"/>
                              <w:rPr>
                                <w:rFonts w:asciiTheme="minorHAnsi" w:hAnsiTheme="minorHAnsi"/>
                                <w:b/>
                                <w:color w:val="4F81BD" w:themeColor="accent1"/>
                                <w:sz w:val="48"/>
                                <w:szCs w:val="48"/>
                              </w:rPr>
                            </w:pPr>
                            <w:r>
                              <w:rPr>
                                <w:rFonts w:asciiTheme="minorHAnsi" w:hAnsiTheme="minorHAnsi"/>
                                <w:b/>
                                <w:color w:val="4F81BD" w:themeColor="accent1"/>
                                <w:sz w:val="48"/>
                                <w:szCs w:val="48"/>
                              </w:rPr>
                              <w:t>Period 2: January</w:t>
                            </w:r>
                            <w:r>
                              <w:rPr>
                                <w:b/>
                                <w:color w:val="4F81BD" w:themeColor="accent1"/>
                                <w:sz w:val="48"/>
                                <w:szCs w:val="48"/>
                              </w:rPr>
                              <w:t>–</w:t>
                            </w:r>
                            <w:r>
                              <w:rPr>
                                <w:rFonts w:asciiTheme="minorHAnsi" w:hAnsiTheme="minorHAnsi"/>
                                <w:b/>
                                <w:color w:val="4F81BD" w:themeColor="accent1"/>
                                <w:sz w:val="48"/>
                                <w:szCs w:val="48"/>
                              </w:rPr>
                              <w:t>June 2011</w:t>
                            </w:r>
                          </w:p>
                          <w:p w14:paraId="048880C4" w14:textId="77777777" w:rsidR="003B1273" w:rsidRPr="00972FF0" w:rsidRDefault="003B1273" w:rsidP="00DF3016">
                            <w:pPr>
                              <w:jc w:val="right"/>
                              <w:rPr>
                                <w:rFonts w:asciiTheme="minorHAnsi" w:hAnsiTheme="minorHAnsi"/>
                                <w:b/>
                                <w:color w:val="4F81BD" w:themeColor="accent1"/>
                                <w:sz w:val="48"/>
                                <w:szCs w:val="48"/>
                              </w:rPr>
                            </w:pPr>
                            <w:r>
                              <w:rPr>
                                <w:rFonts w:asciiTheme="minorHAnsi" w:hAnsiTheme="minorHAnsi"/>
                                <w:b/>
                                <w:color w:val="4F81BD" w:themeColor="accent1"/>
                                <w:sz w:val="48"/>
                                <w:szCs w:val="48"/>
                              </w:rPr>
                              <w:t>Volume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DF1BA" id="_x0000_s1029" type="#_x0000_t202" style="position:absolute;left:0;text-align:left;margin-left:36pt;margin-top:-433.8pt;width:303.3pt;height:24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" filled="f" stroked="f">
                <v:textbox inset=",7.2pt,,7.2pt">
                  <w:txbxContent>
                    <w:p w14:paraId="51B82A09" w14:textId="77777777" w:rsidR="003B1273" w:rsidRDefault="003B1273" w:rsidP="00DF3016">
                      <w:pPr>
                        <w:jc w:val="right"/>
                        <w:rPr>
                          <w:rFonts w:asciiTheme="minorHAnsi" w:hAnsiTheme="minorHAnsi"/>
                          <w:b/>
                          <w:color w:val="4F81BD" w:themeColor="accent1"/>
                          <w:sz w:val="88"/>
                        </w:rPr>
                      </w:pPr>
                      <w:r>
                        <w:rPr>
                          <w:rFonts w:asciiTheme="minorHAnsi" w:hAnsiTheme="minorHAnsi"/>
                          <w:b/>
                          <w:color w:val="4F81BD" w:themeColor="accent1"/>
                          <w:sz w:val="88"/>
                        </w:rPr>
                        <w:t>Plan of Record</w:t>
                      </w:r>
                    </w:p>
                    <w:p w14:paraId="21318A04" w14:textId="77777777" w:rsidR="003B1273" w:rsidRDefault="003B1273" w:rsidP="00DF3016">
                      <w:pPr>
                        <w:jc w:val="right"/>
                        <w:rPr>
                          <w:rFonts w:asciiTheme="minorHAnsi" w:hAnsiTheme="minorHAnsi"/>
                          <w:b/>
                          <w:color w:val="4F81BD" w:themeColor="accent1"/>
                          <w:sz w:val="48"/>
                          <w:szCs w:val="48"/>
                        </w:rPr>
                      </w:pPr>
                      <w:r>
                        <w:rPr>
                          <w:rFonts w:asciiTheme="minorHAnsi" w:hAnsiTheme="minorHAnsi"/>
                          <w:b/>
                          <w:color w:val="4F81BD" w:themeColor="accent1"/>
                          <w:sz w:val="48"/>
                          <w:szCs w:val="48"/>
                        </w:rPr>
                        <w:t>Period 2: January</w:t>
                      </w:r>
                      <w:r>
                        <w:rPr>
                          <w:b/>
                          <w:color w:val="4F81BD" w:themeColor="accent1"/>
                          <w:sz w:val="48"/>
                          <w:szCs w:val="48"/>
                        </w:rPr>
                        <w:t>–</w:t>
                      </w:r>
                      <w:r>
                        <w:rPr>
                          <w:rFonts w:asciiTheme="minorHAnsi" w:hAnsiTheme="minorHAnsi"/>
                          <w:b/>
                          <w:color w:val="4F81BD" w:themeColor="accent1"/>
                          <w:sz w:val="48"/>
                          <w:szCs w:val="48"/>
                        </w:rPr>
                        <w:t>June 2011</w:t>
                      </w:r>
                    </w:p>
                    <w:p w14:paraId="048880C4" w14:textId="77777777" w:rsidR="003B1273" w:rsidRPr="00972FF0" w:rsidRDefault="003B1273" w:rsidP="00DF3016">
                      <w:pPr>
                        <w:jc w:val="right"/>
                        <w:rPr>
                          <w:rFonts w:asciiTheme="minorHAnsi" w:hAnsiTheme="minorHAnsi"/>
                          <w:b/>
                          <w:color w:val="4F81BD" w:themeColor="accent1"/>
                          <w:sz w:val="48"/>
                          <w:szCs w:val="48"/>
                        </w:rPr>
                      </w:pPr>
                      <w:r>
                        <w:rPr>
                          <w:rFonts w:asciiTheme="minorHAnsi" w:hAnsiTheme="minorHAnsi"/>
                          <w:b/>
                          <w:color w:val="4F81BD" w:themeColor="accent1"/>
                          <w:sz w:val="48"/>
                          <w:szCs w:val="48"/>
                        </w:rPr>
                        <w:t>Volume 1</w:t>
                      </w:r>
                    </w:p>
                  </w:txbxContent>
                </v:textbox>
              </v:shape>
            </w:pict>
          </mc:Fallback>
        </mc:AlternateContent>
      </w:r>
    </w:p>
    <w:p w14:paraId="76664F46" w14:textId="6E2EF9BE" w:rsidR="00C37857" w:rsidRDefault="00C37857" w:rsidP="00E82523">
      <w:pPr>
        <w:pStyle w:val="Headingcenter"/>
      </w:pPr>
      <w:bookmarkStart w:id="2" w:name="_Toc283144709"/>
      <w:bookmarkStart w:id="3" w:name="_Ref2042271"/>
      <w:bookmarkStart w:id="4" w:name="_Ref2042608"/>
      <w:bookmarkStart w:id="5" w:name="_Ref2042618"/>
      <w:bookmarkStart w:id="6" w:name="_Toc4391599"/>
      <w:r w:rsidRPr="00C37857">
        <w:rPr>
          <w:snapToGrid w:val="0"/>
        </w:rPr>
        <w:lastRenderedPageBreak/>
        <mc:AlternateContent>
          <mc:Choice Requires="wps">
            <w:drawing>
              <wp:anchor distT="0" distB="0" distL="114300" distR="114300" simplePos="0" relativeHeight="251671552" behindDoc="0" locked="1" layoutInCell="1" allowOverlap="0" wp14:anchorId="1B2FD3EE" wp14:editId="14E20623">
                <wp:simplePos x="0" y="0"/>
                <wp:positionH relativeFrom="margin">
                  <wp:posOffset>50165</wp:posOffset>
                </wp:positionH>
                <wp:positionV relativeFrom="margin">
                  <wp:posOffset>1123950</wp:posOffset>
                </wp:positionV>
                <wp:extent cx="5842635" cy="6438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016" cy="6438900"/>
                        </a:xfrm>
                        <a:prstGeom prst="rect">
                          <a:avLst/>
                        </a:prstGeom>
                        <a:noFill/>
                        <a:ln w="9525">
                          <a:noFill/>
                          <a:miter lim="800000"/>
                          <a:headEnd/>
                          <a:tailEnd/>
                        </a:ln>
                      </wps:spPr>
                      <wps:txbx>
                        <w:txbxContent>
                          <w:p w14:paraId="29189FFD" w14:textId="77777777" w:rsidR="003B1273" w:rsidRDefault="003B1273" w:rsidP="00C37857">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3B1273" w14:paraId="131CEC49" w14:textId="77777777" w:rsidTr="00D309E9">
                              <w:trPr>
                                <w:cantSplit/>
                                <w:jc w:val="center"/>
                              </w:trPr>
                              <w:tc>
                                <w:tcPr>
                                  <w:tcW w:w="8075" w:type="dxa"/>
                                  <w:tcBorders>
                                    <w:top w:val="single" w:sz="6" w:space="0" w:color="000000"/>
                                    <w:left w:val="single" w:sz="6" w:space="0" w:color="000000"/>
                                    <w:right w:val="single" w:sz="6" w:space="0" w:color="000000"/>
                                  </w:tcBorders>
                                </w:tcPr>
                                <w:p w14:paraId="30BE645C" w14:textId="77777777" w:rsidR="003B1273" w:rsidRPr="00C61E19" w:rsidRDefault="003B1273" w:rsidP="00D309E9">
                                  <w:pPr>
                                    <w:spacing w:before="40" w:after="120"/>
                                    <w:jc w:val="center"/>
                                    <w:rPr>
                                      <w:rFonts w:ascii="Arial" w:hAnsi="Arial" w:cs="Arial"/>
                                      <w:b/>
                                      <w:sz w:val="20"/>
                                    </w:rPr>
                                  </w:pPr>
                                  <w:r w:rsidRPr="00C61E19">
                                    <w:rPr>
                                      <w:rFonts w:ascii="Arial" w:hAnsi="Arial" w:cs="Arial"/>
                                      <w:b/>
                                      <w:sz w:val="20"/>
                                    </w:rPr>
                                    <w:t>DOCUMENT AVAILABILITY</w:t>
                                  </w:r>
                                </w:p>
                              </w:tc>
                            </w:tr>
                            <w:tr w:rsidR="003B1273" w14:paraId="3C65E762" w14:textId="77777777" w:rsidTr="00D309E9">
                              <w:trPr>
                                <w:cantSplit/>
                                <w:jc w:val="center"/>
                              </w:trPr>
                              <w:tc>
                                <w:tcPr>
                                  <w:tcW w:w="8075" w:type="dxa"/>
                                  <w:tcBorders>
                                    <w:left w:val="single" w:sz="6" w:space="0" w:color="000000"/>
                                    <w:bottom w:val="single" w:sz="6" w:space="0" w:color="000000"/>
                                    <w:right w:val="single" w:sz="6" w:space="0" w:color="000000"/>
                                  </w:tcBorders>
                                </w:tcPr>
                                <w:p w14:paraId="57A179F5"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 xml:space="preserve">Reports produced after January 1, 1996, are generally available free via US Department of Energy (DOE) </w:t>
                                  </w:r>
                                  <w:r>
                                    <w:rPr>
                                      <w:rFonts w:ascii="Arial" w:hAnsi="Arial" w:cs="Arial"/>
                                      <w:sz w:val="18"/>
                                      <w:szCs w:val="18"/>
                                    </w:rPr>
                                    <w:t>SciTech Connect</w:t>
                                  </w:r>
                                  <w:r w:rsidRPr="00C61E19">
                                    <w:rPr>
                                      <w:rFonts w:ascii="Arial" w:hAnsi="Arial" w:cs="Arial"/>
                                      <w:sz w:val="18"/>
                                      <w:szCs w:val="18"/>
                                    </w:rPr>
                                    <w:t>.</w:t>
                                  </w:r>
                                </w:p>
                                <w:p w14:paraId="68D08E7F" w14:textId="77777777" w:rsidR="003B1273" w:rsidRPr="00C61E19" w:rsidRDefault="003B1273" w:rsidP="00D309E9">
                                  <w:pPr>
                                    <w:jc w:val="both"/>
                                    <w:rPr>
                                      <w:rFonts w:ascii="Arial" w:hAnsi="Arial" w:cs="Arial"/>
                                      <w:sz w:val="18"/>
                                      <w:szCs w:val="18"/>
                                    </w:rPr>
                                  </w:pPr>
                                </w:p>
                                <w:p w14:paraId="23F7823E" w14:textId="77777777" w:rsidR="003B1273" w:rsidRPr="00BA5F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Websit</w:t>
                                  </w:r>
                                  <w:r w:rsidRPr="00BA5F19">
                                    <w:rPr>
                                      <w:rFonts w:ascii="Arial" w:hAnsi="Arial" w:cs="Arial"/>
                                      <w:b/>
                                      <w:i/>
                                      <w:sz w:val="18"/>
                                      <w:szCs w:val="18"/>
                                    </w:rPr>
                                    <w:t>e</w:t>
                                  </w:r>
                                  <w:r w:rsidRPr="00BA5F19">
                                    <w:rPr>
                                      <w:rFonts w:ascii="Arial" w:hAnsi="Arial" w:cs="Arial"/>
                                      <w:sz w:val="18"/>
                                      <w:szCs w:val="18"/>
                                    </w:rPr>
                                    <w:t xml:space="preserve"> </w:t>
                                  </w:r>
                                  <w:hyperlink r:id="rId20" w:history="1">
                                    <w:r w:rsidRPr="00BA5F19">
                                      <w:rPr>
                                        <w:rStyle w:val="Hyperlink"/>
                                        <w:rFonts w:ascii="Arial" w:hAnsi="Arial" w:cs="Arial"/>
                                        <w:sz w:val="18"/>
                                        <w:szCs w:val="18"/>
                                      </w:rPr>
                                      <w:t>http://www.osti.gov/scitech/</w:t>
                                    </w:r>
                                  </w:hyperlink>
                                </w:p>
                                <w:p w14:paraId="694C51C6" w14:textId="77777777" w:rsidR="003B1273" w:rsidRPr="00C61E19" w:rsidRDefault="003B1273" w:rsidP="00D309E9">
                                  <w:pPr>
                                    <w:jc w:val="both"/>
                                    <w:rPr>
                                      <w:rFonts w:ascii="Arial" w:hAnsi="Arial" w:cs="Arial"/>
                                      <w:sz w:val="18"/>
                                      <w:szCs w:val="18"/>
                                    </w:rPr>
                                  </w:pPr>
                                </w:p>
                                <w:p w14:paraId="2FE9FD2F"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Reports produced before January 1, 1996, may be purchased by members of the public from the following source</w:t>
                                  </w:r>
                                  <w:r>
                                    <w:rPr>
                                      <w:rFonts w:ascii="Arial" w:hAnsi="Arial" w:cs="Arial"/>
                                      <w:sz w:val="18"/>
                                      <w:szCs w:val="18"/>
                                    </w:rPr>
                                    <w:t>:</w:t>
                                  </w:r>
                                </w:p>
                                <w:p w14:paraId="3EA2CF43" w14:textId="77777777" w:rsidR="003B1273" w:rsidRPr="00C61E19" w:rsidRDefault="003B1273" w:rsidP="00D309E9">
                                  <w:pPr>
                                    <w:jc w:val="both"/>
                                    <w:rPr>
                                      <w:rFonts w:ascii="Arial" w:hAnsi="Arial" w:cs="Arial"/>
                                      <w:sz w:val="18"/>
                                      <w:szCs w:val="18"/>
                                    </w:rPr>
                                  </w:pPr>
                                </w:p>
                                <w:p w14:paraId="06F6195B"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National Technical Information Service</w:t>
                                  </w:r>
                                </w:p>
                                <w:p w14:paraId="2A376DA2"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5285 Port Royal Road</w:t>
                                  </w:r>
                                </w:p>
                                <w:p w14:paraId="2B75B4D2"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Springfield, VA 22161</w:t>
                                  </w:r>
                                </w:p>
                                <w:p w14:paraId="5DA6B561"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703-605-6000 (1-800-553-6847)</w:t>
                                  </w:r>
                                </w:p>
                                <w:p w14:paraId="5F8922F4"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TDD</w:t>
                                  </w:r>
                                  <w:r w:rsidRPr="00C61E19">
                                    <w:rPr>
                                      <w:rFonts w:ascii="Arial" w:hAnsi="Arial" w:cs="Arial"/>
                                      <w:sz w:val="18"/>
                                      <w:szCs w:val="18"/>
                                    </w:rPr>
                                    <w:t xml:space="preserve"> 703-487-4639</w:t>
                                  </w:r>
                                </w:p>
                                <w:p w14:paraId="2B0EC6E1"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703-605-6900</w:t>
                                  </w:r>
                                </w:p>
                                <w:p w14:paraId="70F07037"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info@ntis.gov</w:t>
                                  </w:r>
                                </w:p>
                                <w:p w14:paraId="530DDCF3" w14:textId="77777777" w:rsidR="003B1273" w:rsidRPr="00F662A4" w:rsidRDefault="003B1273" w:rsidP="00D309E9">
                                  <w:pPr>
                                    <w:jc w:val="both"/>
                                    <w:rPr>
                                      <w:rFonts w:ascii="Arial" w:hAnsi="Arial" w:cs="Arial"/>
                                      <w:sz w:val="18"/>
                                      <w:szCs w:val="18"/>
                                    </w:rPr>
                                  </w:pPr>
                                  <w:r w:rsidRPr="00F662A4">
                                    <w:rPr>
                                      <w:rFonts w:ascii="Arial" w:hAnsi="Arial" w:cs="Arial"/>
                                      <w:sz w:val="18"/>
                                      <w:szCs w:val="18"/>
                                    </w:rPr>
                                    <w:tab/>
                                  </w:r>
                                  <w:r w:rsidRPr="00F662A4">
                                    <w:rPr>
                                      <w:rFonts w:ascii="Arial" w:hAnsi="Arial" w:cs="Arial"/>
                                      <w:b/>
                                      <w:i/>
                                      <w:sz w:val="18"/>
                                      <w:szCs w:val="18"/>
                                    </w:rPr>
                                    <w:t>Website</w:t>
                                  </w:r>
                                  <w:r w:rsidRPr="00F662A4">
                                    <w:rPr>
                                      <w:rFonts w:ascii="Arial" w:hAnsi="Arial" w:cs="Arial"/>
                                      <w:sz w:val="18"/>
                                      <w:szCs w:val="18"/>
                                    </w:rPr>
                                    <w:t xml:space="preserve"> </w:t>
                                  </w:r>
                                  <w:hyperlink r:id="rId21" w:history="1">
                                    <w:r w:rsidRPr="00F662A4">
                                      <w:rPr>
                                        <w:rStyle w:val="Hyperlink"/>
                                        <w:rFonts w:ascii="Arial" w:hAnsi="Arial" w:cs="Arial"/>
                                        <w:sz w:val="18"/>
                                        <w:szCs w:val="18"/>
                                      </w:rPr>
                                      <w:t>http://www.ntis.gov/help/ordermethods.aspx</w:t>
                                    </w:r>
                                  </w:hyperlink>
                                </w:p>
                                <w:p w14:paraId="55E23091" w14:textId="77777777" w:rsidR="003B1273" w:rsidRPr="00C61E19" w:rsidRDefault="003B1273" w:rsidP="00D309E9">
                                  <w:pPr>
                                    <w:jc w:val="both"/>
                                    <w:rPr>
                                      <w:rFonts w:ascii="Arial" w:hAnsi="Arial" w:cs="Arial"/>
                                      <w:sz w:val="18"/>
                                      <w:szCs w:val="18"/>
                                    </w:rPr>
                                  </w:pPr>
                                </w:p>
                                <w:p w14:paraId="616DFFCB"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Reports are available to DOE employees, DOE contractors, Energy Technology Data Exchange representatives, and International Nuclear Information System representa</w:t>
                                  </w:r>
                                  <w:r>
                                    <w:rPr>
                                      <w:rFonts w:ascii="Arial" w:hAnsi="Arial" w:cs="Arial"/>
                                      <w:sz w:val="18"/>
                                      <w:szCs w:val="18"/>
                                    </w:rPr>
                                    <w:t>tives from the following source:</w:t>
                                  </w:r>
                                </w:p>
                                <w:p w14:paraId="53FAF5C6" w14:textId="77777777" w:rsidR="003B1273" w:rsidRPr="00C61E19" w:rsidRDefault="003B1273" w:rsidP="00D309E9">
                                  <w:pPr>
                                    <w:jc w:val="both"/>
                                    <w:rPr>
                                      <w:rFonts w:ascii="Arial" w:hAnsi="Arial" w:cs="Arial"/>
                                      <w:sz w:val="18"/>
                                      <w:szCs w:val="18"/>
                                    </w:rPr>
                                  </w:pPr>
                                </w:p>
                                <w:p w14:paraId="5DB37D67"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Office of Scientific and Technical Information</w:t>
                                  </w:r>
                                </w:p>
                                <w:p w14:paraId="49DEB567"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PO Box 62</w:t>
                                  </w:r>
                                </w:p>
                                <w:p w14:paraId="7FE21A37"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Oak Ridge, TN 37831</w:t>
                                  </w:r>
                                </w:p>
                                <w:p w14:paraId="20149C1B"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865-576-8401</w:t>
                                  </w:r>
                                </w:p>
                                <w:p w14:paraId="51B56F7B"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865-576-5728</w:t>
                                  </w:r>
                                </w:p>
                                <w:p w14:paraId="388299F3"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reports@osti.gov</w:t>
                                  </w:r>
                                </w:p>
                                <w:p w14:paraId="0558D812" w14:textId="77777777" w:rsidR="003B1273" w:rsidRDefault="003B1273" w:rsidP="00D309E9">
                                  <w:pPr>
                                    <w:spacing w:after="40"/>
                                    <w:jc w:val="both"/>
                                    <w:rPr>
                                      <w:szCs w:val="22"/>
                                    </w:rPr>
                                  </w:pPr>
                                  <w:r w:rsidRPr="00C61E19">
                                    <w:rPr>
                                      <w:rFonts w:ascii="Arial" w:hAnsi="Arial" w:cs="Arial"/>
                                      <w:sz w:val="18"/>
                                      <w:szCs w:val="18"/>
                                    </w:rPr>
                                    <w:tab/>
                                  </w:r>
                                  <w:r w:rsidRPr="00C61E19">
                                    <w:rPr>
                                      <w:rFonts w:ascii="Arial" w:hAnsi="Arial" w:cs="Arial"/>
                                      <w:b/>
                                      <w:i/>
                                      <w:sz w:val="18"/>
                                      <w:szCs w:val="18"/>
                                    </w:rPr>
                                    <w:t>Websi</w:t>
                                  </w:r>
                                  <w:r w:rsidRPr="00BA5F19">
                                    <w:rPr>
                                      <w:rFonts w:ascii="Arial" w:hAnsi="Arial" w:cs="Arial"/>
                                      <w:b/>
                                      <w:i/>
                                      <w:sz w:val="18"/>
                                      <w:szCs w:val="18"/>
                                    </w:rPr>
                                    <w:t>te</w:t>
                                  </w:r>
                                  <w:r w:rsidRPr="00BA5F19">
                                    <w:rPr>
                                      <w:rFonts w:ascii="Arial" w:hAnsi="Arial" w:cs="Arial"/>
                                      <w:sz w:val="18"/>
                                      <w:szCs w:val="18"/>
                                    </w:rPr>
                                    <w:t xml:space="preserve"> </w:t>
                                  </w:r>
                                  <w:hyperlink r:id="rId22" w:history="1">
                                    <w:r w:rsidRPr="00BA5F19">
                                      <w:rPr>
                                        <w:rStyle w:val="Hyperlink"/>
                                        <w:rFonts w:ascii="Arial" w:hAnsi="Arial" w:cs="Arial"/>
                                        <w:sz w:val="18"/>
                                        <w:szCs w:val="18"/>
                                      </w:rPr>
                                      <w:t>http://www.osti.gov/contact.html</w:t>
                                    </w:r>
                                  </w:hyperlink>
                                </w:p>
                              </w:tc>
                            </w:tr>
                          </w:tbl>
                          <w:p w14:paraId="2C6A60F6" w14:textId="77777777" w:rsidR="003B1273" w:rsidRDefault="003B1273" w:rsidP="00C37857">
                            <w:pPr>
                              <w:rPr>
                                <w:rFonts w:ascii="Arial" w:hAnsi="Arial" w:cs="Arial"/>
                                <w:sz w:val="16"/>
                              </w:rPr>
                            </w:pPr>
                          </w:p>
                          <w:p w14:paraId="0816865A" w14:textId="77777777" w:rsidR="003B1273" w:rsidRDefault="003B1273" w:rsidP="00C37857">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3B1273" w14:paraId="4ADB5516" w14:textId="77777777" w:rsidTr="00D309E9">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632CDB06" w14:textId="77777777" w:rsidR="003B1273" w:rsidRPr="00C61E19" w:rsidRDefault="003B1273" w:rsidP="00D309E9">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3B1273" w14:paraId="775EC9F1" w14:textId="77777777" w:rsidTr="00D309E9">
                              <w:trPr>
                                <w:cantSplit/>
                                <w:jc w:val="center"/>
                              </w:trPr>
                              <w:tc>
                                <w:tcPr>
                                  <w:tcW w:w="5760" w:type="dxa"/>
                                  <w:tcBorders>
                                    <w:top w:val="single" w:sz="6" w:space="0" w:color="000000"/>
                                  </w:tcBorders>
                                </w:tcPr>
                                <w:p w14:paraId="5B5C1A03" w14:textId="77777777" w:rsidR="003B1273" w:rsidRPr="00C61E19" w:rsidRDefault="003B1273" w:rsidP="00D309E9">
                                  <w:pPr>
                                    <w:pStyle w:val="DISCLAIMER-short"/>
                                  </w:pPr>
                                </w:p>
                              </w:tc>
                            </w:tr>
                          </w:tbl>
                          <w:p w14:paraId="0A760F20" w14:textId="77777777" w:rsidR="003B1273" w:rsidRPr="00AE7C4C" w:rsidRDefault="003B1273" w:rsidP="00C37857">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D3EE" id="Text Box 2" o:spid="_x0000_s1030" type="#_x0000_t202" style="position:absolute;left:0;text-align:left;margin-left:3.95pt;margin-top:88.5pt;width:460.05pt;height:50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" o:allowoverlap="f" filled="f" stroked="f">
                <v:textbox>
                  <w:txbxContent>
                    <w:p w14:paraId="29189FFD" w14:textId="77777777" w:rsidR="003B1273" w:rsidRDefault="003B1273" w:rsidP="00C37857">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3B1273" w14:paraId="131CEC49" w14:textId="77777777" w:rsidTr="00D309E9">
                        <w:trPr>
                          <w:cantSplit/>
                          <w:jc w:val="center"/>
                        </w:trPr>
                        <w:tc>
                          <w:tcPr>
                            <w:tcW w:w="8075" w:type="dxa"/>
                            <w:tcBorders>
                              <w:top w:val="single" w:sz="6" w:space="0" w:color="000000"/>
                              <w:left w:val="single" w:sz="6" w:space="0" w:color="000000"/>
                              <w:right w:val="single" w:sz="6" w:space="0" w:color="000000"/>
                            </w:tcBorders>
                          </w:tcPr>
                          <w:p w14:paraId="30BE645C" w14:textId="77777777" w:rsidR="003B1273" w:rsidRPr="00C61E19" w:rsidRDefault="003B1273" w:rsidP="00D309E9">
                            <w:pPr>
                              <w:spacing w:before="40" w:after="120"/>
                              <w:jc w:val="center"/>
                              <w:rPr>
                                <w:rFonts w:ascii="Arial" w:hAnsi="Arial" w:cs="Arial"/>
                                <w:b/>
                                <w:sz w:val="20"/>
                              </w:rPr>
                            </w:pPr>
                            <w:r w:rsidRPr="00C61E19">
                              <w:rPr>
                                <w:rFonts w:ascii="Arial" w:hAnsi="Arial" w:cs="Arial"/>
                                <w:b/>
                                <w:sz w:val="20"/>
                              </w:rPr>
                              <w:t>DOCUMENT AVAILABILITY</w:t>
                            </w:r>
                          </w:p>
                        </w:tc>
                      </w:tr>
                      <w:tr w:rsidR="003B1273" w14:paraId="3C65E762" w14:textId="77777777" w:rsidTr="00D309E9">
                        <w:trPr>
                          <w:cantSplit/>
                          <w:jc w:val="center"/>
                        </w:trPr>
                        <w:tc>
                          <w:tcPr>
                            <w:tcW w:w="8075" w:type="dxa"/>
                            <w:tcBorders>
                              <w:left w:val="single" w:sz="6" w:space="0" w:color="000000"/>
                              <w:bottom w:val="single" w:sz="6" w:space="0" w:color="000000"/>
                              <w:right w:val="single" w:sz="6" w:space="0" w:color="000000"/>
                            </w:tcBorders>
                          </w:tcPr>
                          <w:p w14:paraId="57A179F5"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 xml:space="preserve">Reports produced after January 1, 1996, are generally available free via US Department of Energy (DOE) </w:t>
                            </w:r>
                            <w:r>
                              <w:rPr>
                                <w:rFonts w:ascii="Arial" w:hAnsi="Arial" w:cs="Arial"/>
                                <w:sz w:val="18"/>
                                <w:szCs w:val="18"/>
                              </w:rPr>
                              <w:t>SciTech Connect</w:t>
                            </w:r>
                            <w:r w:rsidRPr="00C61E19">
                              <w:rPr>
                                <w:rFonts w:ascii="Arial" w:hAnsi="Arial" w:cs="Arial"/>
                                <w:sz w:val="18"/>
                                <w:szCs w:val="18"/>
                              </w:rPr>
                              <w:t>.</w:t>
                            </w:r>
                          </w:p>
                          <w:p w14:paraId="68D08E7F" w14:textId="77777777" w:rsidR="003B1273" w:rsidRPr="00C61E19" w:rsidRDefault="003B1273" w:rsidP="00D309E9">
                            <w:pPr>
                              <w:jc w:val="both"/>
                              <w:rPr>
                                <w:rFonts w:ascii="Arial" w:hAnsi="Arial" w:cs="Arial"/>
                                <w:sz w:val="18"/>
                                <w:szCs w:val="18"/>
                              </w:rPr>
                            </w:pPr>
                          </w:p>
                          <w:p w14:paraId="23F7823E" w14:textId="77777777" w:rsidR="003B1273" w:rsidRPr="00BA5F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Websit</w:t>
                            </w:r>
                            <w:r w:rsidRPr="00BA5F19">
                              <w:rPr>
                                <w:rFonts w:ascii="Arial" w:hAnsi="Arial" w:cs="Arial"/>
                                <w:b/>
                                <w:i/>
                                <w:sz w:val="18"/>
                                <w:szCs w:val="18"/>
                              </w:rPr>
                              <w:t>e</w:t>
                            </w:r>
                            <w:r w:rsidRPr="00BA5F19">
                              <w:rPr>
                                <w:rFonts w:ascii="Arial" w:hAnsi="Arial" w:cs="Arial"/>
                                <w:sz w:val="18"/>
                                <w:szCs w:val="18"/>
                              </w:rPr>
                              <w:t xml:space="preserve"> </w:t>
                            </w:r>
                            <w:hyperlink r:id="rId23" w:history="1">
                              <w:r w:rsidRPr="00BA5F19">
                                <w:rPr>
                                  <w:rStyle w:val="Hyperlink"/>
                                  <w:rFonts w:ascii="Arial" w:hAnsi="Arial" w:cs="Arial"/>
                                  <w:sz w:val="18"/>
                                  <w:szCs w:val="18"/>
                                </w:rPr>
                                <w:t>http://www.osti.gov/scitech/</w:t>
                              </w:r>
                            </w:hyperlink>
                          </w:p>
                          <w:p w14:paraId="694C51C6" w14:textId="77777777" w:rsidR="003B1273" w:rsidRPr="00C61E19" w:rsidRDefault="003B1273" w:rsidP="00D309E9">
                            <w:pPr>
                              <w:jc w:val="both"/>
                              <w:rPr>
                                <w:rFonts w:ascii="Arial" w:hAnsi="Arial" w:cs="Arial"/>
                                <w:sz w:val="18"/>
                                <w:szCs w:val="18"/>
                              </w:rPr>
                            </w:pPr>
                          </w:p>
                          <w:p w14:paraId="2FE9FD2F"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Reports produced before January 1, 1996, may be purchased by members of the public from the following source</w:t>
                            </w:r>
                            <w:r>
                              <w:rPr>
                                <w:rFonts w:ascii="Arial" w:hAnsi="Arial" w:cs="Arial"/>
                                <w:sz w:val="18"/>
                                <w:szCs w:val="18"/>
                              </w:rPr>
                              <w:t>:</w:t>
                            </w:r>
                          </w:p>
                          <w:p w14:paraId="3EA2CF43" w14:textId="77777777" w:rsidR="003B1273" w:rsidRPr="00C61E19" w:rsidRDefault="003B1273" w:rsidP="00D309E9">
                            <w:pPr>
                              <w:jc w:val="both"/>
                              <w:rPr>
                                <w:rFonts w:ascii="Arial" w:hAnsi="Arial" w:cs="Arial"/>
                                <w:sz w:val="18"/>
                                <w:szCs w:val="18"/>
                              </w:rPr>
                            </w:pPr>
                          </w:p>
                          <w:p w14:paraId="06F6195B"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National Technical Information Service</w:t>
                            </w:r>
                          </w:p>
                          <w:p w14:paraId="2A376DA2"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5285 Port Royal Road</w:t>
                            </w:r>
                          </w:p>
                          <w:p w14:paraId="2B75B4D2"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Springfield, VA 22161</w:t>
                            </w:r>
                          </w:p>
                          <w:p w14:paraId="5DA6B561"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703-605-6000 (1-800-553-6847)</w:t>
                            </w:r>
                          </w:p>
                          <w:p w14:paraId="5F8922F4"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TDD</w:t>
                            </w:r>
                            <w:r w:rsidRPr="00C61E19">
                              <w:rPr>
                                <w:rFonts w:ascii="Arial" w:hAnsi="Arial" w:cs="Arial"/>
                                <w:sz w:val="18"/>
                                <w:szCs w:val="18"/>
                              </w:rPr>
                              <w:t xml:space="preserve"> 703-487-4639</w:t>
                            </w:r>
                          </w:p>
                          <w:p w14:paraId="2B0EC6E1"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703-605-6900</w:t>
                            </w:r>
                          </w:p>
                          <w:p w14:paraId="70F07037"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info@ntis.gov</w:t>
                            </w:r>
                          </w:p>
                          <w:p w14:paraId="530DDCF3" w14:textId="77777777" w:rsidR="003B1273" w:rsidRPr="00F662A4" w:rsidRDefault="003B1273" w:rsidP="00D309E9">
                            <w:pPr>
                              <w:jc w:val="both"/>
                              <w:rPr>
                                <w:rFonts w:ascii="Arial" w:hAnsi="Arial" w:cs="Arial"/>
                                <w:sz w:val="18"/>
                                <w:szCs w:val="18"/>
                              </w:rPr>
                            </w:pPr>
                            <w:r w:rsidRPr="00F662A4">
                              <w:rPr>
                                <w:rFonts w:ascii="Arial" w:hAnsi="Arial" w:cs="Arial"/>
                                <w:sz w:val="18"/>
                                <w:szCs w:val="18"/>
                              </w:rPr>
                              <w:tab/>
                            </w:r>
                            <w:r w:rsidRPr="00F662A4">
                              <w:rPr>
                                <w:rFonts w:ascii="Arial" w:hAnsi="Arial" w:cs="Arial"/>
                                <w:b/>
                                <w:i/>
                                <w:sz w:val="18"/>
                                <w:szCs w:val="18"/>
                              </w:rPr>
                              <w:t>Website</w:t>
                            </w:r>
                            <w:r w:rsidRPr="00F662A4">
                              <w:rPr>
                                <w:rFonts w:ascii="Arial" w:hAnsi="Arial" w:cs="Arial"/>
                                <w:sz w:val="18"/>
                                <w:szCs w:val="18"/>
                              </w:rPr>
                              <w:t xml:space="preserve"> </w:t>
                            </w:r>
                            <w:hyperlink r:id="rId24" w:history="1">
                              <w:r w:rsidRPr="00F662A4">
                                <w:rPr>
                                  <w:rStyle w:val="Hyperlink"/>
                                  <w:rFonts w:ascii="Arial" w:hAnsi="Arial" w:cs="Arial"/>
                                  <w:sz w:val="18"/>
                                  <w:szCs w:val="18"/>
                                </w:rPr>
                                <w:t>http://www.ntis.gov/help/ordermethods.aspx</w:t>
                              </w:r>
                            </w:hyperlink>
                          </w:p>
                          <w:p w14:paraId="55E23091" w14:textId="77777777" w:rsidR="003B1273" w:rsidRPr="00C61E19" w:rsidRDefault="003B1273" w:rsidP="00D309E9">
                            <w:pPr>
                              <w:jc w:val="both"/>
                              <w:rPr>
                                <w:rFonts w:ascii="Arial" w:hAnsi="Arial" w:cs="Arial"/>
                                <w:sz w:val="18"/>
                                <w:szCs w:val="18"/>
                              </w:rPr>
                            </w:pPr>
                          </w:p>
                          <w:p w14:paraId="616DFFCB"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Reports are available to DOE employees, DOE contractors, Energy Technology Data Exchange representatives, and International Nuclear Information System representa</w:t>
                            </w:r>
                            <w:r>
                              <w:rPr>
                                <w:rFonts w:ascii="Arial" w:hAnsi="Arial" w:cs="Arial"/>
                                <w:sz w:val="18"/>
                                <w:szCs w:val="18"/>
                              </w:rPr>
                              <w:t>tives from the following source:</w:t>
                            </w:r>
                          </w:p>
                          <w:p w14:paraId="53FAF5C6" w14:textId="77777777" w:rsidR="003B1273" w:rsidRPr="00C61E19" w:rsidRDefault="003B1273" w:rsidP="00D309E9">
                            <w:pPr>
                              <w:jc w:val="both"/>
                              <w:rPr>
                                <w:rFonts w:ascii="Arial" w:hAnsi="Arial" w:cs="Arial"/>
                                <w:sz w:val="18"/>
                                <w:szCs w:val="18"/>
                              </w:rPr>
                            </w:pPr>
                          </w:p>
                          <w:p w14:paraId="5DB37D67"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Office of Scientific and Technical Information</w:t>
                            </w:r>
                          </w:p>
                          <w:p w14:paraId="49DEB567"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PO Box 62</w:t>
                            </w:r>
                          </w:p>
                          <w:p w14:paraId="7FE21A37"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t>Oak Ridge, TN 37831</w:t>
                            </w:r>
                          </w:p>
                          <w:p w14:paraId="20149C1B"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865-576-8401</w:t>
                            </w:r>
                          </w:p>
                          <w:p w14:paraId="51B56F7B"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865-576-5728</w:t>
                            </w:r>
                          </w:p>
                          <w:p w14:paraId="388299F3" w14:textId="77777777" w:rsidR="003B1273" w:rsidRPr="00C61E19" w:rsidRDefault="003B1273" w:rsidP="00D309E9">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reports@osti.gov</w:t>
                            </w:r>
                          </w:p>
                          <w:p w14:paraId="0558D812" w14:textId="77777777" w:rsidR="003B1273" w:rsidRDefault="003B1273" w:rsidP="00D309E9">
                            <w:pPr>
                              <w:spacing w:after="40"/>
                              <w:jc w:val="both"/>
                              <w:rPr>
                                <w:szCs w:val="22"/>
                              </w:rPr>
                            </w:pPr>
                            <w:r w:rsidRPr="00C61E19">
                              <w:rPr>
                                <w:rFonts w:ascii="Arial" w:hAnsi="Arial" w:cs="Arial"/>
                                <w:sz w:val="18"/>
                                <w:szCs w:val="18"/>
                              </w:rPr>
                              <w:tab/>
                            </w:r>
                            <w:r w:rsidRPr="00C61E19">
                              <w:rPr>
                                <w:rFonts w:ascii="Arial" w:hAnsi="Arial" w:cs="Arial"/>
                                <w:b/>
                                <w:i/>
                                <w:sz w:val="18"/>
                                <w:szCs w:val="18"/>
                              </w:rPr>
                              <w:t>Websi</w:t>
                            </w:r>
                            <w:r w:rsidRPr="00BA5F19">
                              <w:rPr>
                                <w:rFonts w:ascii="Arial" w:hAnsi="Arial" w:cs="Arial"/>
                                <w:b/>
                                <w:i/>
                                <w:sz w:val="18"/>
                                <w:szCs w:val="18"/>
                              </w:rPr>
                              <w:t>te</w:t>
                            </w:r>
                            <w:r w:rsidRPr="00BA5F19">
                              <w:rPr>
                                <w:rFonts w:ascii="Arial" w:hAnsi="Arial" w:cs="Arial"/>
                                <w:sz w:val="18"/>
                                <w:szCs w:val="18"/>
                              </w:rPr>
                              <w:t xml:space="preserve"> </w:t>
                            </w:r>
                            <w:hyperlink r:id="rId25" w:history="1">
                              <w:r w:rsidRPr="00BA5F19">
                                <w:rPr>
                                  <w:rStyle w:val="Hyperlink"/>
                                  <w:rFonts w:ascii="Arial" w:hAnsi="Arial" w:cs="Arial"/>
                                  <w:sz w:val="18"/>
                                  <w:szCs w:val="18"/>
                                </w:rPr>
                                <w:t>http://www.osti.gov/contact.html</w:t>
                              </w:r>
                            </w:hyperlink>
                          </w:p>
                        </w:tc>
                      </w:tr>
                    </w:tbl>
                    <w:p w14:paraId="2C6A60F6" w14:textId="77777777" w:rsidR="003B1273" w:rsidRDefault="003B1273" w:rsidP="00C37857">
                      <w:pPr>
                        <w:rPr>
                          <w:rFonts w:ascii="Arial" w:hAnsi="Arial" w:cs="Arial"/>
                          <w:sz w:val="16"/>
                        </w:rPr>
                      </w:pPr>
                    </w:p>
                    <w:p w14:paraId="0816865A" w14:textId="77777777" w:rsidR="003B1273" w:rsidRDefault="003B1273" w:rsidP="00C37857">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3B1273" w14:paraId="4ADB5516" w14:textId="77777777" w:rsidTr="00D309E9">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632CDB06" w14:textId="77777777" w:rsidR="003B1273" w:rsidRPr="00C61E19" w:rsidRDefault="003B1273" w:rsidP="00D309E9">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3B1273" w14:paraId="775EC9F1" w14:textId="77777777" w:rsidTr="00D309E9">
                        <w:trPr>
                          <w:cantSplit/>
                          <w:jc w:val="center"/>
                        </w:trPr>
                        <w:tc>
                          <w:tcPr>
                            <w:tcW w:w="5760" w:type="dxa"/>
                            <w:tcBorders>
                              <w:top w:val="single" w:sz="6" w:space="0" w:color="000000"/>
                            </w:tcBorders>
                          </w:tcPr>
                          <w:p w14:paraId="5B5C1A03" w14:textId="77777777" w:rsidR="003B1273" w:rsidRPr="00C61E19" w:rsidRDefault="003B1273" w:rsidP="00D309E9">
                            <w:pPr>
                              <w:pStyle w:val="DISCLAIMER-short"/>
                            </w:pPr>
                          </w:p>
                        </w:tc>
                      </w:tr>
                    </w:tbl>
                    <w:p w14:paraId="0A760F20" w14:textId="77777777" w:rsidR="003B1273" w:rsidRPr="00AE7C4C" w:rsidRDefault="003B1273" w:rsidP="00C37857">
                      <w:pPr>
                        <w:rPr>
                          <w:rFonts w:ascii="Arial" w:hAnsi="Arial" w:cs="Arial"/>
                          <w:sz w:val="16"/>
                        </w:rPr>
                      </w:pPr>
                    </w:p>
                  </w:txbxContent>
                </v:textbox>
                <w10:wrap anchorx="margin" anchory="margin"/>
                <w10:anchorlock/>
              </v:shape>
            </w:pict>
          </mc:Fallback>
        </mc:AlternateContent>
      </w:r>
    </w:p>
    <w:p w14:paraId="1E0F30D1" w14:textId="550D2A8D" w:rsidR="00C37857" w:rsidRPr="00C37857" w:rsidRDefault="00C37857">
      <w:pPr>
        <w:autoSpaceDE/>
        <w:autoSpaceDN/>
        <w:adjustRightInd/>
      </w:pPr>
      <w:r>
        <w:br w:type="page"/>
      </w:r>
    </w:p>
    <w:p w14:paraId="6A307AF7" w14:textId="4DFC270A" w:rsidR="005B0724" w:rsidRDefault="00890788" w:rsidP="00E82523">
      <w:pPr>
        <w:pStyle w:val="Headingcenter"/>
      </w:pPr>
      <w:r>
        <w:lastRenderedPageBreak/>
        <w:t>REVISION LOG</w:t>
      </w:r>
      <w:bookmarkEnd w:id="2"/>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386"/>
        <w:gridCol w:w="1800"/>
        <w:gridCol w:w="5310"/>
      </w:tblGrid>
      <w:tr w:rsidR="005B0724" w14:paraId="45B648D7" w14:textId="77777777" w:rsidTr="00E95AF4">
        <w:trPr>
          <w:trHeight w:val="396"/>
          <w:tblHeader/>
          <w:jc w:val="center"/>
        </w:trPr>
        <w:tc>
          <w:tcPr>
            <w:tcW w:w="1100" w:type="dxa"/>
            <w:vAlign w:val="center"/>
          </w:tcPr>
          <w:p w14:paraId="60EA3676" w14:textId="77777777" w:rsidR="005B0724" w:rsidRPr="003C49A2" w:rsidRDefault="005B0724" w:rsidP="00D2192B">
            <w:pPr>
              <w:pStyle w:val="Text"/>
              <w:spacing w:after="0"/>
              <w:jc w:val="center"/>
              <w:rPr>
                <w:b/>
              </w:rPr>
            </w:pPr>
            <w:r w:rsidRPr="003C49A2">
              <w:rPr>
                <w:b/>
              </w:rPr>
              <w:t>Rev</w:t>
            </w:r>
            <w:r w:rsidR="003C49A2" w:rsidRPr="003C49A2">
              <w:rPr>
                <w:b/>
              </w:rPr>
              <w:t>ision</w:t>
            </w:r>
          </w:p>
        </w:tc>
        <w:tc>
          <w:tcPr>
            <w:tcW w:w="1386" w:type="dxa"/>
            <w:vAlign w:val="center"/>
          </w:tcPr>
          <w:p w14:paraId="143839D1" w14:textId="77777777" w:rsidR="005B0724" w:rsidRPr="003C49A2" w:rsidRDefault="005B0724" w:rsidP="00D2192B">
            <w:pPr>
              <w:pStyle w:val="Text"/>
              <w:spacing w:after="0"/>
              <w:jc w:val="center"/>
              <w:rPr>
                <w:b/>
              </w:rPr>
            </w:pPr>
            <w:r w:rsidRPr="003C49A2">
              <w:rPr>
                <w:b/>
              </w:rPr>
              <w:t>Date</w:t>
            </w:r>
          </w:p>
        </w:tc>
        <w:tc>
          <w:tcPr>
            <w:tcW w:w="1800" w:type="dxa"/>
            <w:vAlign w:val="center"/>
          </w:tcPr>
          <w:p w14:paraId="4C0EBE72" w14:textId="77777777" w:rsidR="005B0724" w:rsidRPr="003C49A2" w:rsidRDefault="005B0724" w:rsidP="00D2192B">
            <w:pPr>
              <w:pStyle w:val="Text"/>
              <w:spacing w:after="0"/>
              <w:jc w:val="center"/>
              <w:rPr>
                <w:b/>
              </w:rPr>
            </w:pPr>
            <w:r w:rsidRPr="003C49A2">
              <w:rPr>
                <w:b/>
              </w:rPr>
              <w:t>Affected Pages</w:t>
            </w:r>
          </w:p>
        </w:tc>
        <w:tc>
          <w:tcPr>
            <w:tcW w:w="5310" w:type="dxa"/>
            <w:vAlign w:val="center"/>
          </w:tcPr>
          <w:p w14:paraId="6CAD0C1B" w14:textId="77777777" w:rsidR="005B0724" w:rsidRPr="003C49A2" w:rsidRDefault="005B0724" w:rsidP="00D2192B">
            <w:pPr>
              <w:pStyle w:val="Text"/>
              <w:spacing w:after="0"/>
              <w:jc w:val="center"/>
              <w:rPr>
                <w:b/>
              </w:rPr>
            </w:pPr>
            <w:r w:rsidRPr="003C49A2">
              <w:rPr>
                <w:b/>
              </w:rPr>
              <w:t>Revision Description</w:t>
            </w:r>
          </w:p>
        </w:tc>
      </w:tr>
      <w:tr w:rsidR="00FA45DF" w:rsidRPr="00E23161" w14:paraId="0DA765DB" w14:textId="77777777" w:rsidTr="00E95AF4">
        <w:trPr>
          <w:trHeight w:val="396"/>
          <w:jc w:val="center"/>
        </w:trPr>
        <w:tc>
          <w:tcPr>
            <w:tcW w:w="1100" w:type="dxa"/>
            <w:vAlign w:val="center"/>
          </w:tcPr>
          <w:p w14:paraId="7D1542A2" w14:textId="77777777" w:rsidR="00FA45DF" w:rsidRPr="00066363" w:rsidRDefault="00FA45DF" w:rsidP="00224CF4">
            <w:pPr>
              <w:pStyle w:val="Text"/>
              <w:spacing w:after="0"/>
              <w:jc w:val="center"/>
            </w:pPr>
            <w:r>
              <w:t>0</w:t>
            </w:r>
          </w:p>
        </w:tc>
        <w:tc>
          <w:tcPr>
            <w:tcW w:w="1386" w:type="dxa"/>
            <w:vAlign w:val="center"/>
          </w:tcPr>
          <w:p w14:paraId="33AA3B96" w14:textId="627AB365" w:rsidR="00FA45DF" w:rsidRPr="00066363" w:rsidRDefault="00E2126E" w:rsidP="00224CF4">
            <w:pPr>
              <w:pStyle w:val="Text"/>
              <w:spacing w:after="0"/>
              <w:jc w:val="center"/>
            </w:pPr>
            <w:r>
              <w:t>4/</w:t>
            </w:r>
            <w:r w:rsidR="00865CFF">
              <w:t>9</w:t>
            </w:r>
            <w:r w:rsidR="00795B6E">
              <w:t>/2020</w:t>
            </w:r>
          </w:p>
        </w:tc>
        <w:tc>
          <w:tcPr>
            <w:tcW w:w="1800" w:type="dxa"/>
            <w:vAlign w:val="center"/>
          </w:tcPr>
          <w:p w14:paraId="24BCB15A" w14:textId="77777777" w:rsidR="00FA45DF" w:rsidRPr="00066363" w:rsidRDefault="00FA45DF" w:rsidP="00224CF4">
            <w:pPr>
              <w:pStyle w:val="Text"/>
              <w:spacing w:after="0"/>
              <w:jc w:val="center"/>
            </w:pPr>
            <w:r>
              <w:t>All</w:t>
            </w:r>
          </w:p>
        </w:tc>
        <w:tc>
          <w:tcPr>
            <w:tcW w:w="5310" w:type="dxa"/>
            <w:vAlign w:val="center"/>
          </w:tcPr>
          <w:p w14:paraId="75EC8496" w14:textId="77777777" w:rsidR="00FA45DF" w:rsidRPr="00066363" w:rsidRDefault="00FA45DF" w:rsidP="00D2192B">
            <w:pPr>
              <w:pStyle w:val="Text"/>
              <w:spacing w:after="0"/>
            </w:pPr>
            <w:r>
              <w:t>Initial Release</w:t>
            </w:r>
          </w:p>
        </w:tc>
      </w:tr>
      <w:tr w:rsidR="00DB7959" w:rsidRPr="00E23161" w14:paraId="0D222835" w14:textId="77777777" w:rsidTr="00E95AF4">
        <w:trPr>
          <w:trHeight w:val="396"/>
          <w:jc w:val="center"/>
        </w:trPr>
        <w:tc>
          <w:tcPr>
            <w:tcW w:w="1100" w:type="dxa"/>
            <w:vAlign w:val="center"/>
          </w:tcPr>
          <w:p w14:paraId="69FB43AB" w14:textId="77777777" w:rsidR="00DB7959" w:rsidRPr="00066363" w:rsidRDefault="00DB7959" w:rsidP="00224CF4">
            <w:pPr>
              <w:pStyle w:val="Text"/>
              <w:spacing w:after="0"/>
              <w:jc w:val="center"/>
            </w:pPr>
          </w:p>
        </w:tc>
        <w:tc>
          <w:tcPr>
            <w:tcW w:w="1386" w:type="dxa"/>
            <w:vAlign w:val="center"/>
          </w:tcPr>
          <w:p w14:paraId="675FF167" w14:textId="77777777" w:rsidR="00DB7959" w:rsidRPr="00066363" w:rsidRDefault="00DB7959" w:rsidP="00224CF4">
            <w:pPr>
              <w:pStyle w:val="Text"/>
              <w:spacing w:after="0"/>
              <w:jc w:val="center"/>
            </w:pPr>
          </w:p>
        </w:tc>
        <w:tc>
          <w:tcPr>
            <w:tcW w:w="1800" w:type="dxa"/>
            <w:vAlign w:val="center"/>
          </w:tcPr>
          <w:p w14:paraId="66BCE70A" w14:textId="77777777" w:rsidR="00DB7959" w:rsidRPr="00066363" w:rsidRDefault="00DB7959" w:rsidP="00224CF4">
            <w:pPr>
              <w:pStyle w:val="Text"/>
              <w:spacing w:after="0"/>
              <w:jc w:val="center"/>
            </w:pPr>
          </w:p>
        </w:tc>
        <w:tc>
          <w:tcPr>
            <w:tcW w:w="5310" w:type="dxa"/>
            <w:vAlign w:val="center"/>
          </w:tcPr>
          <w:p w14:paraId="77F856AD" w14:textId="77777777" w:rsidR="00DB7959" w:rsidRPr="00066363" w:rsidRDefault="00DB7959" w:rsidP="00D2192B">
            <w:pPr>
              <w:pStyle w:val="Text"/>
              <w:spacing w:after="0"/>
            </w:pPr>
          </w:p>
        </w:tc>
      </w:tr>
      <w:tr w:rsidR="00DB7959" w14:paraId="74E444F6" w14:textId="77777777" w:rsidTr="00E95AF4">
        <w:trPr>
          <w:trHeight w:val="396"/>
          <w:jc w:val="center"/>
        </w:trPr>
        <w:tc>
          <w:tcPr>
            <w:tcW w:w="1100" w:type="dxa"/>
            <w:vAlign w:val="center"/>
          </w:tcPr>
          <w:p w14:paraId="726D2862" w14:textId="77777777" w:rsidR="00DB7959" w:rsidRPr="00066363" w:rsidRDefault="00DB7959" w:rsidP="00BF4168">
            <w:pPr>
              <w:pStyle w:val="Text"/>
              <w:spacing w:after="0"/>
              <w:jc w:val="center"/>
            </w:pPr>
          </w:p>
        </w:tc>
        <w:tc>
          <w:tcPr>
            <w:tcW w:w="1386" w:type="dxa"/>
            <w:vAlign w:val="center"/>
          </w:tcPr>
          <w:p w14:paraId="60B31B1B" w14:textId="77777777" w:rsidR="00DB7959" w:rsidRPr="00066363" w:rsidRDefault="00DB7959" w:rsidP="00224CF4">
            <w:pPr>
              <w:pStyle w:val="Text"/>
              <w:spacing w:after="0"/>
              <w:jc w:val="center"/>
            </w:pPr>
          </w:p>
        </w:tc>
        <w:tc>
          <w:tcPr>
            <w:tcW w:w="1800" w:type="dxa"/>
            <w:vAlign w:val="center"/>
          </w:tcPr>
          <w:p w14:paraId="5223BD0A" w14:textId="77777777" w:rsidR="00DB7959" w:rsidRPr="00066363" w:rsidRDefault="00DB7959" w:rsidP="00224CF4">
            <w:pPr>
              <w:pStyle w:val="Text"/>
              <w:spacing w:after="0"/>
              <w:jc w:val="center"/>
            </w:pPr>
          </w:p>
        </w:tc>
        <w:tc>
          <w:tcPr>
            <w:tcW w:w="5310" w:type="dxa"/>
            <w:vAlign w:val="center"/>
          </w:tcPr>
          <w:p w14:paraId="4018077E" w14:textId="77777777" w:rsidR="00DB7959" w:rsidRPr="00066363" w:rsidRDefault="00DB7959" w:rsidP="00D2192B">
            <w:pPr>
              <w:pStyle w:val="Text"/>
              <w:spacing w:after="0"/>
            </w:pPr>
          </w:p>
        </w:tc>
      </w:tr>
      <w:tr w:rsidR="005B0724" w14:paraId="49C22A2C" w14:textId="77777777" w:rsidTr="00E95AF4">
        <w:trPr>
          <w:trHeight w:val="396"/>
          <w:jc w:val="center"/>
        </w:trPr>
        <w:tc>
          <w:tcPr>
            <w:tcW w:w="1100" w:type="dxa"/>
            <w:vAlign w:val="center"/>
          </w:tcPr>
          <w:p w14:paraId="7436898D" w14:textId="77777777" w:rsidR="005B0724" w:rsidRDefault="005B0724" w:rsidP="00224CF4">
            <w:pPr>
              <w:pStyle w:val="Text"/>
              <w:spacing w:after="0"/>
              <w:jc w:val="center"/>
            </w:pPr>
          </w:p>
        </w:tc>
        <w:tc>
          <w:tcPr>
            <w:tcW w:w="1386" w:type="dxa"/>
            <w:vAlign w:val="center"/>
          </w:tcPr>
          <w:p w14:paraId="6B47CD8C" w14:textId="77777777" w:rsidR="005B0724" w:rsidRDefault="005B0724" w:rsidP="00224CF4">
            <w:pPr>
              <w:pStyle w:val="Text"/>
              <w:spacing w:after="0"/>
              <w:jc w:val="center"/>
            </w:pPr>
          </w:p>
        </w:tc>
        <w:tc>
          <w:tcPr>
            <w:tcW w:w="1800" w:type="dxa"/>
            <w:vAlign w:val="center"/>
          </w:tcPr>
          <w:p w14:paraId="3CA56048" w14:textId="77777777" w:rsidR="005B0724" w:rsidRDefault="005B0724" w:rsidP="00224CF4">
            <w:pPr>
              <w:pStyle w:val="Text"/>
              <w:spacing w:after="0"/>
              <w:jc w:val="center"/>
            </w:pPr>
          </w:p>
        </w:tc>
        <w:tc>
          <w:tcPr>
            <w:tcW w:w="5310" w:type="dxa"/>
            <w:vAlign w:val="center"/>
          </w:tcPr>
          <w:p w14:paraId="2F6B7DB4" w14:textId="77777777" w:rsidR="005B0724" w:rsidRDefault="005B0724" w:rsidP="00D2192B">
            <w:pPr>
              <w:pStyle w:val="Text"/>
              <w:spacing w:after="0"/>
            </w:pPr>
          </w:p>
        </w:tc>
      </w:tr>
    </w:tbl>
    <w:p w14:paraId="38D8B446" w14:textId="77777777" w:rsidR="005B0724" w:rsidRDefault="005B0724" w:rsidP="004C7C5E">
      <w:pPr>
        <w:pStyle w:val="Text"/>
      </w:pPr>
    </w:p>
    <w:p w14:paraId="6C88B68C" w14:textId="77777777" w:rsidR="00500D4B" w:rsidRDefault="00500D4B" w:rsidP="00500D4B">
      <w:pPr>
        <w:pStyle w:val="Text"/>
        <w:rPr>
          <w:b/>
        </w:rPr>
      </w:pPr>
    </w:p>
    <w:p w14:paraId="53CFFFE3" w14:textId="77777777" w:rsidR="00500D4B" w:rsidRPr="00E207C7" w:rsidRDefault="00500D4B" w:rsidP="00500D4B">
      <w:pPr>
        <w:pStyle w:val="Text"/>
        <w:rPr>
          <w:b/>
        </w:rPr>
      </w:pPr>
      <w:r w:rsidRPr="00E207C7">
        <w:rPr>
          <w:b/>
        </w:rPr>
        <w:t>Document pages that are:</w:t>
      </w:r>
    </w:p>
    <w:p w14:paraId="6D987803" w14:textId="77777777" w:rsidR="00500D4B" w:rsidRPr="00500D4B" w:rsidRDefault="00500D4B" w:rsidP="00500D4B">
      <w:pPr>
        <w:pStyle w:val="Text"/>
      </w:pPr>
      <w:r w:rsidRPr="00500D4B">
        <w:t>Export Controlled _____</w:t>
      </w:r>
      <w:r w:rsidR="00DB039D">
        <w:t>None</w:t>
      </w:r>
      <w:r w:rsidRPr="00500D4B">
        <w:t>_____________________________________________</w:t>
      </w:r>
    </w:p>
    <w:p w14:paraId="0D40EF0C" w14:textId="77777777" w:rsidR="00500D4B" w:rsidRPr="00500D4B" w:rsidRDefault="00500D4B" w:rsidP="00500D4B">
      <w:pPr>
        <w:pStyle w:val="Text"/>
      </w:pPr>
      <w:r w:rsidRPr="00500D4B">
        <w:t xml:space="preserve">IP/Proprietary/NDA </w:t>
      </w:r>
      <w:proofErr w:type="spellStart"/>
      <w:r w:rsidRPr="00500D4B">
        <w:t>Controlled____</w:t>
      </w:r>
      <w:r w:rsidR="00DB039D">
        <w:t>None</w:t>
      </w:r>
      <w:proofErr w:type="spellEnd"/>
      <w:r w:rsidRPr="00500D4B">
        <w:t>_____________________________________________</w:t>
      </w:r>
    </w:p>
    <w:p w14:paraId="0F1F5ED4" w14:textId="77777777" w:rsidR="00500D4B" w:rsidRPr="00500D4B" w:rsidRDefault="00500D4B" w:rsidP="00500D4B">
      <w:pPr>
        <w:pStyle w:val="Text"/>
      </w:pPr>
      <w:r w:rsidRPr="00500D4B">
        <w:t>Sensitive Controlled____</w:t>
      </w:r>
      <w:r w:rsidR="00DB039D">
        <w:t>None</w:t>
      </w:r>
      <w:r w:rsidRPr="00500D4B">
        <w:t>________________________________________________</w:t>
      </w:r>
    </w:p>
    <w:p w14:paraId="418598B9" w14:textId="77777777" w:rsidR="00500D4B" w:rsidRDefault="00500D4B" w:rsidP="00500D4B">
      <w:pPr>
        <w:pStyle w:val="Text"/>
      </w:pPr>
    </w:p>
    <w:p w14:paraId="3D40C367" w14:textId="77777777" w:rsidR="00500D4B" w:rsidRDefault="00500D4B" w:rsidP="00500D4B">
      <w:pPr>
        <w:pStyle w:val="Text"/>
      </w:pPr>
    </w:p>
    <w:p w14:paraId="78952A38" w14:textId="77777777" w:rsidR="00500D4B" w:rsidRPr="00E207C7" w:rsidRDefault="00500D4B" w:rsidP="00500D4B">
      <w:pPr>
        <w:pStyle w:val="Text"/>
        <w:rPr>
          <w:b/>
        </w:rPr>
      </w:pPr>
      <w:r w:rsidRPr="00E207C7">
        <w:rPr>
          <w:b/>
        </w:rPr>
        <w:t>Requested Distribution:</w:t>
      </w:r>
    </w:p>
    <w:p w14:paraId="0D81A474" w14:textId="77777777" w:rsidR="00500D4B" w:rsidRDefault="00500D4B" w:rsidP="00500D4B">
      <w:pPr>
        <w:pStyle w:val="Text"/>
      </w:pPr>
      <w:r>
        <w:t>To:</w:t>
      </w:r>
      <w:r w:rsidR="00405C2C">
        <w:t xml:space="preserve"> Unlimited distribution</w:t>
      </w:r>
    </w:p>
    <w:p w14:paraId="418E9E3A" w14:textId="77777777" w:rsidR="00500D4B" w:rsidRDefault="00500D4B" w:rsidP="00500D4B">
      <w:pPr>
        <w:pStyle w:val="Text"/>
      </w:pPr>
    </w:p>
    <w:p w14:paraId="1758F7BB" w14:textId="77777777" w:rsidR="00500D4B" w:rsidRDefault="00500D4B" w:rsidP="00500D4B">
      <w:pPr>
        <w:pStyle w:val="Text"/>
      </w:pPr>
    </w:p>
    <w:p w14:paraId="4B24808C" w14:textId="77777777" w:rsidR="00500D4B" w:rsidRDefault="00500D4B" w:rsidP="00500D4B">
      <w:pPr>
        <w:pStyle w:val="Text"/>
      </w:pPr>
      <w:r>
        <w:t>Copy:</w:t>
      </w:r>
    </w:p>
    <w:p w14:paraId="52645CDD" w14:textId="77777777" w:rsidR="00615A3B" w:rsidRDefault="00615A3B" w:rsidP="004C7C5E">
      <w:pPr>
        <w:pStyle w:val="Text"/>
      </w:pPr>
    </w:p>
    <w:p w14:paraId="6F4B7A9A" w14:textId="77777777" w:rsidR="0011190E" w:rsidRDefault="0011190E" w:rsidP="004C7C5E">
      <w:pPr>
        <w:pStyle w:val="Text"/>
      </w:pPr>
    </w:p>
    <w:p w14:paraId="3DAB4A80" w14:textId="77777777" w:rsidR="0011190E" w:rsidRDefault="0011190E" w:rsidP="004C7C5E">
      <w:pPr>
        <w:pStyle w:val="Text"/>
        <w:sectPr w:rsidR="0011190E" w:rsidSect="00991DE1">
          <w:headerReference w:type="even" r:id="rId26"/>
          <w:headerReference w:type="default" r:id="rId27"/>
          <w:footerReference w:type="even" r:id="rId28"/>
          <w:footerReference w:type="default" r:id="rId29"/>
          <w:headerReference w:type="first" r:id="rId30"/>
          <w:footerReference w:type="first" r:id="rId31"/>
          <w:footnotePr>
            <w:numFmt w:val="lowerLetter"/>
          </w:footnotePr>
          <w:pgSz w:w="12240" w:h="15840" w:code="1"/>
          <w:pgMar w:top="1080" w:right="1080" w:bottom="1080" w:left="1440" w:header="432" w:footer="432" w:gutter="0"/>
          <w:pgNumType w:fmt="lowerRoman" w:start="2"/>
          <w:cols w:space="720"/>
          <w:docGrid w:linePitch="326"/>
        </w:sectPr>
      </w:pPr>
    </w:p>
    <w:p w14:paraId="4CB2ECCC" w14:textId="5D22977F" w:rsidR="005B0724" w:rsidRDefault="004C7C5E" w:rsidP="00C3251B">
      <w:pPr>
        <w:pStyle w:val="Heading1"/>
      </w:pPr>
      <w:bookmarkStart w:id="7" w:name="_Toc225156000"/>
      <w:bookmarkStart w:id="8" w:name="_Toc280685373"/>
      <w:bookmarkStart w:id="9" w:name="_Toc283144715"/>
      <w:bookmarkStart w:id="10" w:name="_Toc300234776"/>
      <w:bookmarkEnd w:id="3"/>
      <w:bookmarkEnd w:id="4"/>
      <w:bookmarkEnd w:id="5"/>
      <w:bookmarkEnd w:id="6"/>
      <w:r>
        <w:lastRenderedPageBreak/>
        <w:t>1.</w:t>
      </w:r>
      <w:r>
        <w:tab/>
      </w:r>
      <w:bookmarkEnd w:id="7"/>
      <w:bookmarkEnd w:id="8"/>
      <w:bookmarkEnd w:id="9"/>
      <w:bookmarkEnd w:id="10"/>
      <w:r w:rsidR="00216253">
        <w:t>VERA 4.1 SOFTWARE PRODUCT SUITE</w:t>
      </w:r>
    </w:p>
    <w:p w14:paraId="7B40B6A8" w14:textId="34A5BA5A" w:rsidR="00DB039D" w:rsidRDefault="00DB039D" w:rsidP="00DB039D">
      <w:pPr>
        <w:pStyle w:val="Text"/>
      </w:pPr>
      <w:bookmarkStart w:id="11" w:name="_Toc225156001"/>
      <w:r>
        <w:t xml:space="preserve">The Virtual Environment for Reactor Applications </w:t>
      </w:r>
      <w:r w:rsidR="00216253">
        <w:t xml:space="preserve">(VERA) </w:t>
      </w:r>
      <w:r>
        <w:t xml:space="preserve">components included in this distribution include selected computational tools and supporting infrastructure that solve neutronics, thermal-hydraulics, fuel performance, </w:t>
      </w:r>
      <w:r w:rsidR="005939A9">
        <w:t xml:space="preserve">excore radiation transport, and CRUD/chemistry </w:t>
      </w:r>
      <w:r w:rsidR="001B1DF2">
        <w:t>problems</w:t>
      </w:r>
      <w:r w:rsidR="00D8583A">
        <w:t xml:space="preserve"> for commercial pressurized water reactors (PWRs)</w:t>
      </w:r>
      <w:r w:rsidR="001B1DF2">
        <w:t>.</w:t>
      </w:r>
      <w:r>
        <w:t xml:space="preserve"> </w:t>
      </w:r>
      <w:r w:rsidR="005939A9">
        <w:t xml:space="preserve">In many cases, these tools can be </w:t>
      </w:r>
      <w:r w:rsidR="0036561B">
        <w:t>executed stand-alone</w:t>
      </w:r>
      <w:r w:rsidR="005939A9">
        <w:t xml:space="preserve"> or coupled to other VERA components. </w:t>
      </w:r>
      <w:r w:rsidR="0036561B">
        <w:t>VERA also</w:t>
      </w:r>
      <w:r>
        <w:t xml:space="preserve"> provide</w:t>
      </w:r>
      <w:r w:rsidR="0036561B">
        <w:t>s</w:t>
      </w:r>
      <w:r>
        <w:t xml:space="preserve"> a simplified common user input </w:t>
      </w:r>
      <w:r w:rsidR="005939A9">
        <w:t xml:space="preserve">and output </w:t>
      </w:r>
      <w:r>
        <w:t>capability</w:t>
      </w:r>
      <w:r w:rsidR="0036561B">
        <w:t>, and the infrastructure components</w:t>
      </w:r>
      <w:r>
        <w:t xml:space="preserve"> </w:t>
      </w:r>
      <w:r w:rsidR="0036561B">
        <w:t>support the</w:t>
      </w:r>
      <w:r>
        <w:t xml:space="preserve"> physics integration with data transfer and coupled-physics iterative solution algorithms</w:t>
      </w:r>
      <w:r w:rsidR="00923CF6">
        <w:t xml:space="preserve"> [</w:t>
      </w:r>
      <w:r w:rsidR="0036561B">
        <w:fldChar w:fldCharType="begin"/>
      </w:r>
      <w:r w:rsidR="0036561B">
        <w:instrText xml:space="preserve"> REF _Ref36592542 \r \h </w:instrText>
      </w:r>
      <w:r w:rsidR="0036561B">
        <w:fldChar w:fldCharType="separate"/>
      </w:r>
      <w:r w:rsidR="0036561B">
        <w:t>1</w:t>
      </w:r>
      <w:r w:rsidR="0036561B">
        <w:fldChar w:fldCharType="end"/>
      </w:r>
      <w:r w:rsidR="00923CF6">
        <w:t>]</w:t>
      </w:r>
      <w:r>
        <w:t>.</w:t>
      </w:r>
    </w:p>
    <w:p w14:paraId="7CAC3593" w14:textId="09F33AD0" w:rsidR="00174322" w:rsidRDefault="00800A9E" w:rsidP="00DB039D">
      <w:pPr>
        <w:pStyle w:val="Text"/>
      </w:pPr>
      <w:r w:rsidRPr="00800A9E">
        <w:t>Neutronics analys</w:t>
      </w:r>
      <w:r w:rsidR="0036561B">
        <w:t>es</w:t>
      </w:r>
      <w:r w:rsidRPr="00800A9E">
        <w:t xml:space="preserve"> can be performed for 2D lattices, 2D core</w:t>
      </w:r>
      <w:r w:rsidR="0036561B">
        <w:t>s,</w:t>
      </w:r>
      <w:r w:rsidRPr="00800A9E">
        <w:t xml:space="preserve"> and 3D core problems for </w:t>
      </w:r>
      <w:r w:rsidR="00701E92">
        <w:t>PWR</w:t>
      </w:r>
      <w:r w:rsidRPr="00800A9E">
        <w:t xml:space="preserve"> geometries that can </w:t>
      </w:r>
      <w:r w:rsidR="0036561B">
        <w:t>include</w:t>
      </w:r>
      <w:r w:rsidRPr="00800A9E">
        <w:t xml:space="preserve"> </w:t>
      </w:r>
      <w:r w:rsidR="005939A9">
        <w:t xml:space="preserve">reactor </w:t>
      </w:r>
      <w:r w:rsidRPr="00800A9E">
        <w:t xml:space="preserve">criticality and fission rate distributions </w:t>
      </w:r>
      <w:r w:rsidR="00216253">
        <w:t xml:space="preserve">at the fuel rod level </w:t>
      </w:r>
      <w:r w:rsidRPr="00800A9E">
        <w:t xml:space="preserve">for input fuel compositions. MPACT uses the Method of Characteristics </w:t>
      </w:r>
      <w:r w:rsidR="0036561B">
        <w:t xml:space="preserve">(MOC) </w:t>
      </w:r>
      <w:r w:rsidRPr="00800A9E">
        <w:t>transport approach for 2D problems</w:t>
      </w:r>
      <w:r w:rsidR="003701FB">
        <w:t xml:space="preserve"> [</w:t>
      </w:r>
      <w:r w:rsidR="0036561B">
        <w:fldChar w:fldCharType="begin"/>
      </w:r>
      <w:r w:rsidR="0036561B">
        <w:instrText xml:space="preserve"> REF _Ref36592643 \r \h </w:instrText>
      </w:r>
      <w:r w:rsidR="0036561B">
        <w:fldChar w:fldCharType="separate"/>
      </w:r>
      <w:r w:rsidR="0036561B">
        <w:t>2</w:t>
      </w:r>
      <w:r w:rsidR="0036561B">
        <w:fldChar w:fldCharType="end"/>
      </w:r>
      <w:r w:rsidR="003701FB">
        <w:t>]</w:t>
      </w:r>
      <w:r w:rsidRPr="00800A9E">
        <w:t xml:space="preserve">. For 3D problems, MPACT uses the 2D/1D method which uses 2D MOC in </w:t>
      </w:r>
      <w:r w:rsidR="0036561B">
        <w:t>each</w:t>
      </w:r>
      <w:r w:rsidRPr="00800A9E">
        <w:t xml:space="preserve"> radial plane and </w:t>
      </w:r>
      <w:r w:rsidR="00556F9B">
        <w:t>1D</w:t>
      </w:r>
      <w:r w:rsidRPr="00800A9E">
        <w:t xml:space="preserve"> </w:t>
      </w:r>
      <w:proofErr w:type="spellStart"/>
      <w:r w:rsidRPr="00800A9E">
        <w:t>P</w:t>
      </w:r>
      <w:r w:rsidRPr="003D3505">
        <w:rPr>
          <w:vertAlign w:val="subscript"/>
        </w:rPr>
        <w:t>n</w:t>
      </w:r>
      <w:proofErr w:type="spellEnd"/>
      <w:r w:rsidRPr="00800A9E">
        <w:t xml:space="preserve"> in the axial direction. MPACT includes integrated cross section capabilities that provide problem-specific </w:t>
      </w:r>
      <w:r w:rsidR="005939A9">
        <w:t xml:space="preserve">51 energy group </w:t>
      </w:r>
      <w:r w:rsidRPr="00800A9E">
        <w:t xml:space="preserve">cross sections generated using the subgroup </w:t>
      </w:r>
      <w:r w:rsidR="00556F9B">
        <w:t xml:space="preserve">self-shielding </w:t>
      </w:r>
      <w:r w:rsidRPr="00800A9E">
        <w:t xml:space="preserve">methodology. </w:t>
      </w:r>
      <w:r w:rsidR="002628A9">
        <w:t xml:space="preserve">MPACT also includes the isotopic depletion and decay capability </w:t>
      </w:r>
      <w:r w:rsidR="0036561B">
        <w:t>in</w:t>
      </w:r>
      <w:r w:rsidR="002628A9">
        <w:t xml:space="preserve"> ORIGEN </w:t>
      </w:r>
      <w:r w:rsidR="0036561B">
        <w:t>[</w:t>
      </w:r>
      <w:r w:rsidR="0036561B">
        <w:fldChar w:fldCharType="begin"/>
      </w:r>
      <w:r w:rsidR="0036561B">
        <w:instrText xml:space="preserve"> REF _Ref36593179 \r \h </w:instrText>
      </w:r>
      <w:r w:rsidR="0036561B">
        <w:fldChar w:fldCharType="separate"/>
      </w:r>
      <w:r w:rsidR="0036561B">
        <w:t>3</w:t>
      </w:r>
      <w:r w:rsidR="0036561B">
        <w:fldChar w:fldCharType="end"/>
      </w:r>
      <w:r w:rsidR="0036561B">
        <w:t xml:space="preserve">] </w:t>
      </w:r>
      <w:r w:rsidR="002628A9">
        <w:t xml:space="preserve">for simulation of all reactor operating regimes as a function of time or burnup. </w:t>
      </w:r>
      <w:r w:rsidR="00D8583A">
        <w:t xml:space="preserve">MPACT also handles simulation of other </w:t>
      </w:r>
      <w:r w:rsidR="00556F9B">
        <w:t xml:space="preserve">aspects of </w:t>
      </w:r>
      <w:r w:rsidR="00D8583A">
        <w:t>reactor operation</w:t>
      </w:r>
      <w:r w:rsidR="00556F9B">
        <w:t>,</w:t>
      </w:r>
      <w:r w:rsidR="00D8583A">
        <w:t xml:space="preserve"> such as control rod movement, fuel shuffling, refueling outage decay, and </w:t>
      </w:r>
      <w:proofErr w:type="spellStart"/>
      <w:r w:rsidR="00D8583A">
        <w:t>incore</w:t>
      </w:r>
      <w:proofErr w:type="spellEnd"/>
      <w:r w:rsidR="00D8583A">
        <w:t xml:space="preserve"> instrumentation</w:t>
      </w:r>
      <w:r w:rsidR="00CB2723">
        <w:t xml:space="preserve"> response</w:t>
      </w:r>
      <w:r w:rsidR="00D8583A">
        <w:t xml:space="preserve">. </w:t>
      </w:r>
      <w:r w:rsidRPr="00800A9E">
        <w:t xml:space="preserve">The code can </w:t>
      </w:r>
      <w:r w:rsidR="00701E92">
        <w:t>solve</w:t>
      </w:r>
      <w:r w:rsidRPr="00800A9E">
        <w:t xml:space="preserve"> both 2D and 3D </w:t>
      </w:r>
      <w:r w:rsidR="00701E92">
        <w:t>problems</w:t>
      </w:r>
      <w:r w:rsidRPr="00800A9E">
        <w:t xml:space="preserve"> </w:t>
      </w:r>
      <w:r w:rsidR="00701E92">
        <w:t>on</w:t>
      </w:r>
      <w:r w:rsidRPr="00800A9E">
        <w:t xml:space="preserve"> parallel </w:t>
      </w:r>
      <w:r w:rsidR="00D8583A">
        <w:t xml:space="preserve">processors </w:t>
      </w:r>
      <w:r w:rsidRPr="00800A9E">
        <w:t xml:space="preserve">to </w:t>
      </w:r>
      <w:r w:rsidR="00CB2723">
        <w:t xml:space="preserve">significantly </w:t>
      </w:r>
      <w:r w:rsidRPr="00800A9E">
        <w:t>reduce overall run time.</w:t>
      </w:r>
    </w:p>
    <w:p w14:paraId="759053FE" w14:textId="7206284F" w:rsidR="00DB039D" w:rsidRDefault="00DB039D" w:rsidP="00DB039D">
      <w:pPr>
        <w:pStyle w:val="Text"/>
      </w:pPr>
      <w:r>
        <w:t xml:space="preserve">A thermal-hydraulics capability is provided with </w:t>
      </w:r>
      <w:r w:rsidR="005E7850">
        <w:t>C</w:t>
      </w:r>
      <w:r>
        <w:t xml:space="preserve">TF </w:t>
      </w:r>
      <w:r w:rsidR="00F5551E">
        <w:t>(an updated version of COBRA-TF</w:t>
      </w:r>
      <w:r>
        <w:t xml:space="preserve">) </w:t>
      </w:r>
      <w:r w:rsidR="00701E92">
        <w:t>[</w:t>
      </w:r>
      <w:r w:rsidR="00A63216">
        <w:fldChar w:fldCharType="begin"/>
      </w:r>
      <w:r w:rsidR="00A63216">
        <w:instrText xml:space="preserve"> REF _Ref36593234 \r \h </w:instrText>
      </w:r>
      <w:r w:rsidR="00A63216">
        <w:fldChar w:fldCharType="separate"/>
      </w:r>
      <w:r w:rsidR="00A63216">
        <w:t>4</w:t>
      </w:r>
      <w:r w:rsidR="00A63216">
        <w:fldChar w:fldCharType="end"/>
      </w:r>
      <w:r w:rsidR="00701E92">
        <w:t xml:space="preserve">] </w:t>
      </w:r>
      <w:r>
        <w:t xml:space="preserve">that allows thermal-hydraulics </w:t>
      </w:r>
      <w:r w:rsidR="005939A9">
        <w:t xml:space="preserve">sub-channel </w:t>
      </w:r>
      <w:r>
        <w:t>analyses for single and multiple assemblies using the simplified VERA common input. This distribution also includes coupled neutronics/thermal-hydraulics</w:t>
      </w:r>
      <w:r w:rsidR="00047B06">
        <w:t>/depletion</w:t>
      </w:r>
      <w:r>
        <w:t xml:space="preserve"> capabilit</w:t>
      </w:r>
      <w:r w:rsidR="00174322">
        <w:t>ies</w:t>
      </w:r>
      <w:r>
        <w:t xml:space="preserve"> to allow calculations using MPACT coupled with CTF</w:t>
      </w:r>
      <w:r w:rsidR="00047B06">
        <w:t xml:space="preserve"> and ORIGEN</w:t>
      </w:r>
      <w:r w:rsidR="00216253">
        <w:t xml:space="preserve">, </w:t>
      </w:r>
      <w:r w:rsidR="002628A9">
        <w:t xml:space="preserve">and version </w:t>
      </w:r>
      <w:r w:rsidR="00A63216">
        <w:t xml:space="preserve">4.1 </w:t>
      </w:r>
      <w:r w:rsidR="002628A9">
        <w:t xml:space="preserve">also </w:t>
      </w:r>
      <w:r w:rsidR="00216253">
        <w:t>includ</w:t>
      </w:r>
      <w:r w:rsidR="002628A9">
        <w:t>es</w:t>
      </w:r>
      <w:r w:rsidR="00216253">
        <w:t xml:space="preserve"> a new fuel rod temperature model in CTF that provides intra-pellet temperature coupling </w:t>
      </w:r>
      <w:r w:rsidR="002628A9">
        <w:t xml:space="preserve">with MPACT </w:t>
      </w:r>
      <w:r w:rsidR="00216253">
        <w:t xml:space="preserve">for </w:t>
      </w:r>
      <w:r w:rsidR="00B54FE7">
        <w:t>doppl</w:t>
      </w:r>
      <w:r w:rsidR="00A63216">
        <w:t>e</w:t>
      </w:r>
      <w:r w:rsidR="00B54FE7">
        <w:t xml:space="preserve">r </w:t>
      </w:r>
      <w:r w:rsidR="00216253">
        <w:t>feedback</w:t>
      </w:r>
      <w:r w:rsidR="00A63216">
        <w:t xml:space="preserve"> to the neutronics</w:t>
      </w:r>
      <w:r>
        <w:t xml:space="preserve">. </w:t>
      </w:r>
    </w:p>
    <w:p w14:paraId="2AC3E702" w14:textId="743D1F29" w:rsidR="00397EED" w:rsidRDefault="00DB039D" w:rsidP="00DB039D">
      <w:pPr>
        <w:pStyle w:val="Text"/>
      </w:pPr>
      <w:r>
        <w:t xml:space="preserve">The VERA fuel rod </w:t>
      </w:r>
      <w:r w:rsidR="00174322">
        <w:t xml:space="preserve">performance </w:t>
      </w:r>
      <w:r>
        <w:t xml:space="preserve">component BISON </w:t>
      </w:r>
      <w:r w:rsidR="00B54FE7">
        <w:t>[</w:t>
      </w:r>
      <w:r w:rsidR="00A63216">
        <w:fldChar w:fldCharType="begin"/>
      </w:r>
      <w:r w:rsidR="00A63216">
        <w:instrText xml:space="preserve"> REF _Ref36593357 \r \h </w:instrText>
      </w:r>
      <w:r w:rsidR="00A63216">
        <w:fldChar w:fldCharType="separate"/>
      </w:r>
      <w:r w:rsidR="00A63216">
        <w:t>5</w:t>
      </w:r>
      <w:r w:rsidR="00A63216">
        <w:fldChar w:fldCharType="end"/>
      </w:r>
      <w:r w:rsidR="00B54FE7">
        <w:t xml:space="preserve">] </w:t>
      </w:r>
      <w:r>
        <w:t xml:space="preserve">calculates, on a </w:t>
      </w:r>
      <w:r w:rsidR="00A63216">
        <w:t xml:space="preserve">1,5D, </w:t>
      </w:r>
      <w:r w:rsidR="00345A05">
        <w:t>2D</w:t>
      </w:r>
      <w:r w:rsidR="00A63216">
        <w:t xml:space="preserve">, </w:t>
      </w:r>
      <w:r w:rsidR="00345A05">
        <w:t xml:space="preserve">or </w:t>
      </w:r>
      <w:r>
        <w:t>3D basis, fuel rod temperature, fuel rod internal pressure, free gas volume, clad integrity</w:t>
      </w:r>
      <w:r w:rsidR="00A63216">
        <w:t>,</w:t>
      </w:r>
      <w:r>
        <w:t xml:space="preserve"> and fuel rod waterside diameter. These capabilities allow simulation of power cycling, fuel conditioning and deconditioning, high burnup performance, power uprate scoping studies, and accident performance.</w:t>
      </w:r>
      <w:r w:rsidR="00A63216">
        <w:t xml:space="preserve"> In VERA, BISON is run uncoupled from the other components, but templates and tools are provided to automatically generate and execute BISON input for all fuel rods in a VERA core model (approximately 15,000 parallel BISON executions).</w:t>
      </w:r>
    </w:p>
    <w:p w14:paraId="40C789EE" w14:textId="2F7B48CB" w:rsidR="00DA4247" w:rsidRPr="00D8583A" w:rsidRDefault="00DA4247" w:rsidP="00DB039D">
      <w:pPr>
        <w:pStyle w:val="Text"/>
        <w:rPr>
          <w:color w:val="FF0000"/>
        </w:rPr>
      </w:pPr>
      <w:r w:rsidRPr="00D8583A">
        <w:rPr>
          <w:color w:val="FF0000"/>
        </w:rPr>
        <w:t>Note that BISON will NOT be included in VERA 4.1 distributions through RSICC.</w:t>
      </w:r>
      <w:r w:rsidR="004D5418" w:rsidRPr="00D8583A">
        <w:rPr>
          <w:color w:val="FF0000"/>
        </w:rPr>
        <w:t xml:space="preserve"> </w:t>
      </w:r>
      <w:r w:rsidRPr="00D8583A">
        <w:rPr>
          <w:color w:val="FF0000"/>
        </w:rPr>
        <w:t>To obtain BISON</w:t>
      </w:r>
      <w:r w:rsidR="00CC2967" w:rsidRPr="00D8583A">
        <w:rPr>
          <w:color w:val="FF0000"/>
        </w:rPr>
        <w:t xml:space="preserve">, please contact </w:t>
      </w:r>
      <w:hyperlink r:id="rId32" w:history="1">
        <w:r w:rsidR="00CC2967" w:rsidRPr="00D8583A">
          <w:rPr>
            <w:rStyle w:val="Hyperlink"/>
            <w:color w:val="FF0000"/>
          </w:rPr>
          <w:t>jess.gehin@inl.gov</w:t>
        </w:r>
      </w:hyperlink>
      <w:r w:rsidR="00CC2967" w:rsidRPr="00D8583A">
        <w:rPr>
          <w:color w:val="FF0000"/>
        </w:rPr>
        <w:t xml:space="preserve">. The corresponding version of the BISON software that has been tested with VERA 4.1 can be identified </w:t>
      </w:r>
      <w:r w:rsidR="00397EED" w:rsidRPr="00D8583A">
        <w:rPr>
          <w:color w:val="FF0000"/>
        </w:rPr>
        <w:t xml:space="preserve">by INL </w:t>
      </w:r>
      <w:r w:rsidR="00CC2967" w:rsidRPr="00D8583A">
        <w:rPr>
          <w:color w:val="FF0000"/>
        </w:rPr>
        <w:t xml:space="preserve">with </w:t>
      </w:r>
      <w:r w:rsidR="00397EED" w:rsidRPr="00D8583A">
        <w:rPr>
          <w:color w:val="FF0000"/>
        </w:rPr>
        <w:t>SHA</w:t>
      </w:r>
      <w:r w:rsidR="00CC2967" w:rsidRPr="00D8583A">
        <w:rPr>
          <w:color w:val="FF0000"/>
        </w:rPr>
        <w:t xml:space="preserve"> </w:t>
      </w:r>
      <w:r w:rsidR="00397EED" w:rsidRPr="00D8583A">
        <w:rPr>
          <w:color w:val="FF0000"/>
        </w:rPr>
        <w:t>key:</w:t>
      </w:r>
      <w:r w:rsidR="00CC2967" w:rsidRPr="00D8583A">
        <w:rPr>
          <w:color w:val="FF0000"/>
        </w:rPr>
        <w:t xml:space="preserve"> 89b676d045cba9018c520afc5885a5778ae42169.</w:t>
      </w:r>
    </w:p>
    <w:p w14:paraId="5BE14D27" w14:textId="351A6DF5" w:rsidR="00A67AFA" w:rsidRDefault="00A67AFA" w:rsidP="00A67AFA">
      <w:pPr>
        <w:pStyle w:val="Text"/>
      </w:pPr>
      <w:r>
        <w:t>VERA 4.1</w:t>
      </w:r>
      <w:r w:rsidRPr="00963326">
        <w:t xml:space="preserve"> is distributed with the Shift Monte Carlo</w:t>
      </w:r>
      <w:r>
        <w:t xml:space="preserve"> radiation transport</w:t>
      </w:r>
      <w:r w:rsidRPr="00963326">
        <w:t xml:space="preserve"> code</w:t>
      </w:r>
      <w:r>
        <w:t xml:space="preserve"> [</w:t>
      </w:r>
      <w:r w:rsidR="00B531BF">
        <w:fldChar w:fldCharType="begin"/>
      </w:r>
      <w:r w:rsidR="00B531BF">
        <w:instrText xml:space="preserve"> REF _Ref36593830 \r \h </w:instrText>
      </w:r>
      <w:r w:rsidR="00B531BF">
        <w:fldChar w:fldCharType="separate"/>
      </w:r>
      <w:r w:rsidR="00B531BF">
        <w:t>6</w:t>
      </w:r>
      <w:r w:rsidR="00B531BF">
        <w:fldChar w:fldCharType="end"/>
      </w:r>
      <w:r>
        <w:t>]</w:t>
      </w:r>
      <w:r w:rsidRPr="00963326">
        <w:t>, which can be run stand</w:t>
      </w:r>
      <w:r w:rsidR="00B531BF">
        <w:t>-</w:t>
      </w:r>
      <w:r w:rsidRPr="00963326">
        <w:t xml:space="preserve">alone using a VERA common input with the </w:t>
      </w:r>
      <w:proofErr w:type="spellStart"/>
      <w:r w:rsidRPr="00963326">
        <w:rPr>
          <w:rFonts w:ascii="Courier New" w:hAnsi="Courier New" w:cs="Courier New"/>
        </w:rPr>
        <w:t>vera_shift</w:t>
      </w:r>
      <w:proofErr w:type="spellEnd"/>
      <w:r w:rsidRPr="00963326">
        <w:t xml:space="preserve"> executable and </w:t>
      </w:r>
      <w:r w:rsidR="00B531BF">
        <w:t xml:space="preserve">directly </w:t>
      </w:r>
      <w:r w:rsidRPr="00963326">
        <w:t xml:space="preserve">coupled </w:t>
      </w:r>
      <w:r w:rsidR="00B531BF">
        <w:t xml:space="preserve">to MPACT/CTF </w:t>
      </w:r>
      <w:r w:rsidRPr="00963326">
        <w:t xml:space="preserve">using the </w:t>
      </w:r>
      <w:proofErr w:type="spellStart"/>
      <w:r w:rsidRPr="00963326">
        <w:rPr>
          <w:rFonts w:ascii="Courier New" w:hAnsi="Courier New" w:cs="Courier New"/>
        </w:rPr>
        <w:t>vera_to_shift</w:t>
      </w:r>
      <w:proofErr w:type="spellEnd"/>
      <w:r w:rsidRPr="00963326">
        <w:t xml:space="preserve"> executable. Shift uses the SCALE ENDF/B-VII.1 continuou</w:t>
      </w:r>
      <w:r>
        <w:t>s-</w:t>
      </w:r>
      <w:r w:rsidRPr="00963326">
        <w:t>energy data library and has been used to model a broad set of problems for CASL</w:t>
      </w:r>
      <w:r>
        <w:t xml:space="preserve"> including massively parallel eigenvalue problems as reference solutions and a variety of coupled ex-core transport applications. </w:t>
      </w:r>
      <w:r w:rsidRPr="00963326">
        <w:t xml:space="preserve">The breadth of </w:t>
      </w:r>
      <w:r>
        <w:t>commercial reactor applications</w:t>
      </w:r>
      <w:r w:rsidRPr="00963326">
        <w:t xml:space="preserve"> using </w:t>
      </w:r>
      <w:proofErr w:type="spellStart"/>
      <w:r w:rsidR="00A1326E">
        <w:t>VERA</w:t>
      </w:r>
      <w:r w:rsidRPr="00963326">
        <w:t>Shift</w:t>
      </w:r>
      <w:proofErr w:type="spellEnd"/>
      <w:r w:rsidRPr="00963326">
        <w:t xml:space="preserve"> is partially documented in the Verification and Validation</w:t>
      </w:r>
      <w:r w:rsidR="00200B8D">
        <w:t xml:space="preserve"> report shown in Table 1</w:t>
      </w:r>
      <w:r w:rsidRPr="00963326">
        <w:t>.</w:t>
      </w:r>
      <w:r>
        <w:t xml:space="preserve"> </w:t>
      </w:r>
      <w:proofErr w:type="spellStart"/>
      <w:r w:rsidR="00A1326E">
        <w:t>VERA</w:t>
      </w:r>
      <w:r>
        <w:t>Shift</w:t>
      </w:r>
      <w:proofErr w:type="spellEnd"/>
      <w:r>
        <w:t xml:space="preserve"> has recently been demonstrated to produce accurate ex-core detector responses and validation for vessel fluence applications is ongoing.</w:t>
      </w:r>
    </w:p>
    <w:p w14:paraId="403761B7" w14:textId="19617BB1" w:rsidR="002628A9" w:rsidRDefault="002628A9" w:rsidP="00DB039D">
      <w:pPr>
        <w:pStyle w:val="Text"/>
      </w:pPr>
      <w:r>
        <w:lastRenderedPageBreak/>
        <w:t>VERA 4.1 also include</w:t>
      </w:r>
      <w:r w:rsidR="00200B8D">
        <w:t>s</w:t>
      </w:r>
      <w:r>
        <w:t xml:space="preserve"> the MAMBA </w:t>
      </w:r>
      <w:r w:rsidR="00381364">
        <w:t>[</w:t>
      </w:r>
      <w:r w:rsidR="00200B8D">
        <w:fldChar w:fldCharType="begin"/>
      </w:r>
      <w:r w:rsidR="00200B8D">
        <w:instrText xml:space="preserve"> REF _Ref36594494 \r \h </w:instrText>
      </w:r>
      <w:r w:rsidR="00200B8D">
        <w:fldChar w:fldCharType="separate"/>
      </w:r>
      <w:r w:rsidR="00200B8D">
        <w:t>7</w:t>
      </w:r>
      <w:r w:rsidR="00200B8D">
        <w:fldChar w:fldCharType="end"/>
      </w:r>
      <w:r w:rsidR="00381364">
        <w:t xml:space="preserve">] </w:t>
      </w:r>
      <w:r>
        <w:t>code for CRUD/chemistry capabilit</w:t>
      </w:r>
      <w:r w:rsidR="00200B8D">
        <w:t>ies</w:t>
      </w:r>
      <w:r>
        <w:t xml:space="preserve">. MAMBA provides CRUD growth and soluble boron uptake on the fuel rod surfaces based on the surface heat flux from MPACT and sub-cooled boiling duty from CTF. MAMBA also includes capability for system mass balance of the CRUD sources and CRUD removal and shuffling during refueling outages. </w:t>
      </w:r>
      <w:r w:rsidR="00841DC5">
        <w:t xml:space="preserve">A new CTF-informed sub-channel methodology implemented in CTF provides capability for producing very detailed local CRUD deposits with consideration for spacer grid heat transfer effects. MAMBA provides CIPS/CILC analysis capability, but is still maturing and requires more testing, calibration, and validation. </w:t>
      </w:r>
    </w:p>
    <w:p w14:paraId="2B0BD556" w14:textId="5323E6C6" w:rsidR="00941F9D" w:rsidRDefault="006A5D6C" w:rsidP="006A5D6C">
      <w:pPr>
        <w:pStyle w:val="Text"/>
      </w:pPr>
      <w:r>
        <w:t>Input</w:t>
      </w:r>
      <w:r w:rsidR="00941F9D">
        <w:t xml:space="preserve"> processing</w:t>
      </w:r>
      <w:r>
        <w:t xml:space="preserve"> capabilities include the </w:t>
      </w:r>
      <w:r w:rsidRPr="006A5D6C">
        <w:t>VERA Common Input (</w:t>
      </w:r>
      <w:proofErr w:type="spellStart"/>
      <w:r w:rsidRPr="006A5D6C">
        <w:t>VERAIn</w:t>
      </w:r>
      <w:proofErr w:type="spellEnd"/>
      <w:r w:rsidRPr="006A5D6C">
        <w:t xml:space="preserve">) </w:t>
      </w:r>
      <w:r w:rsidR="00381364">
        <w:t>processor</w:t>
      </w:r>
      <w:r w:rsidRPr="006A5D6C">
        <w:t xml:space="preserve"> which </w:t>
      </w:r>
      <w:r w:rsidR="00D8583A">
        <w:t xml:space="preserve">provides a simple and user-friendly input interface for </w:t>
      </w:r>
      <w:r w:rsidR="00200B8D">
        <w:t>all</w:t>
      </w:r>
      <w:r w:rsidR="00D8583A">
        <w:t xml:space="preserve"> VERA components</w:t>
      </w:r>
      <w:r w:rsidR="00381364">
        <w:t xml:space="preserve"> [</w:t>
      </w:r>
      <w:r w:rsidR="00200B8D">
        <w:fldChar w:fldCharType="begin"/>
      </w:r>
      <w:r w:rsidR="00200B8D">
        <w:instrText xml:space="preserve"> REF _Ref36594560 \r \h </w:instrText>
      </w:r>
      <w:r w:rsidR="00200B8D">
        <w:fldChar w:fldCharType="separate"/>
      </w:r>
      <w:r w:rsidR="00200B8D">
        <w:t>8</w:t>
      </w:r>
      <w:r w:rsidR="00200B8D">
        <w:fldChar w:fldCharType="end"/>
      </w:r>
      <w:r w:rsidR="00381364">
        <w:t>]</w:t>
      </w:r>
      <w:r w:rsidR="00D8583A">
        <w:t xml:space="preserve">. </w:t>
      </w:r>
      <w:proofErr w:type="spellStart"/>
      <w:r w:rsidR="00D8583A">
        <w:t>VERAIn</w:t>
      </w:r>
      <w:proofErr w:type="spellEnd"/>
      <w:r w:rsidR="00D8583A">
        <w:t xml:space="preserve"> </w:t>
      </w:r>
      <w:r w:rsidRPr="006A5D6C">
        <w:t xml:space="preserve">converts the ASCII common input file to </w:t>
      </w:r>
      <w:r w:rsidR="00200B8D">
        <w:t>an</w:t>
      </w:r>
      <w:r w:rsidRPr="006A5D6C">
        <w:t xml:space="preserve"> intermediate XML </w:t>
      </w:r>
      <w:r w:rsidR="00200B8D">
        <w:t xml:space="preserve">format </w:t>
      </w:r>
      <w:r w:rsidR="00D8583A">
        <w:t xml:space="preserve">which serves as a common geometric database for each of the </w:t>
      </w:r>
      <w:r w:rsidRPr="006A5D6C">
        <w:t>physics co</w:t>
      </w:r>
      <w:r w:rsidR="00D8583A">
        <w:t>mponents</w:t>
      </w:r>
      <w:r w:rsidRPr="006A5D6C">
        <w:t xml:space="preserve"> in VERA. VERA component codes either </w:t>
      </w:r>
      <w:r w:rsidR="00AC5B8D">
        <w:t>read</w:t>
      </w:r>
      <w:r w:rsidRPr="006A5D6C">
        <w:t xml:space="preserve"> the VERA XML format directly or provide a preprocessor which can convert the XML into native input.</w:t>
      </w:r>
      <w:r w:rsidR="00560CCE">
        <w:t xml:space="preserve"> </w:t>
      </w:r>
    </w:p>
    <w:p w14:paraId="7A50DFDD" w14:textId="7F0C1F12" w:rsidR="006A5D6C" w:rsidRPr="006A5D6C" w:rsidRDefault="006A5D6C" w:rsidP="006A5D6C">
      <w:pPr>
        <w:pStyle w:val="Text"/>
      </w:pPr>
      <w:proofErr w:type="spellStart"/>
      <w:r w:rsidRPr="006A5D6C">
        <w:t>VERAView</w:t>
      </w:r>
      <w:proofErr w:type="spellEnd"/>
      <w:r w:rsidRPr="006A5D6C">
        <w:t xml:space="preserve"> </w:t>
      </w:r>
      <w:r w:rsidR="00381364">
        <w:t>[</w:t>
      </w:r>
      <w:r w:rsidR="00200B8D">
        <w:fldChar w:fldCharType="begin"/>
      </w:r>
      <w:r w:rsidR="00200B8D">
        <w:instrText xml:space="preserve"> REF _Ref36594652 \r \h </w:instrText>
      </w:r>
      <w:r w:rsidR="00200B8D">
        <w:fldChar w:fldCharType="separate"/>
      </w:r>
      <w:r w:rsidR="00200B8D">
        <w:t>9</w:t>
      </w:r>
      <w:r w:rsidR="00200B8D">
        <w:fldChar w:fldCharType="end"/>
      </w:r>
      <w:r w:rsidR="00381364">
        <w:t xml:space="preserve">] </w:t>
      </w:r>
      <w:r w:rsidRPr="006A5D6C">
        <w:t>is an interactive graphical interface for the visualization and engineering analyses of output data from VERA. The python-based software is easy to install and intuitive to use, and provides instantaneous 2D and 3D images, 1D plots, and alpha-numeric data from VERA multi-physics simulations.</w:t>
      </w:r>
      <w:r w:rsidR="00012133">
        <w:t xml:space="preserve"> </w:t>
      </w:r>
      <w:proofErr w:type="spellStart"/>
      <w:r w:rsidR="00012133">
        <w:t>VERAView</w:t>
      </w:r>
      <w:proofErr w:type="spellEnd"/>
      <w:r w:rsidR="00012133">
        <w:t xml:space="preserve"> is open source and can be obtained from GitHub at</w:t>
      </w:r>
      <w:r w:rsidR="004D5418">
        <w:t xml:space="preserve"> </w:t>
      </w:r>
      <w:hyperlink r:id="rId33" w:history="1">
        <w:r w:rsidR="00012133" w:rsidRPr="001873F5">
          <w:rPr>
            <w:rStyle w:val="Hyperlink"/>
          </w:rPr>
          <w:t>https://github.com/CASL/VERAview</w:t>
        </w:r>
      </w:hyperlink>
      <w:r w:rsidR="00012133">
        <w:t xml:space="preserve">. </w:t>
      </w:r>
    </w:p>
    <w:p w14:paraId="5A11A735" w14:textId="3350F8E4" w:rsidR="00944B19" w:rsidRDefault="00216253" w:rsidP="00944B19">
      <w:pPr>
        <w:pStyle w:val="Text"/>
      </w:pPr>
      <w:bookmarkStart w:id="12" w:name="_Toc193861198"/>
      <w:bookmarkStart w:id="13" w:name="_Toc193869539"/>
      <w:bookmarkStart w:id="14" w:name="_Toc193873950"/>
      <w:bookmarkStart w:id="15" w:name="_Toc280685374"/>
      <w:bookmarkStart w:id="16" w:name="_Toc283144716"/>
      <w:bookmarkStart w:id="17" w:name="_Toc300234777"/>
      <w:bookmarkEnd w:id="12"/>
      <w:bookmarkEnd w:id="13"/>
      <w:bookmarkEnd w:id="14"/>
      <w:r>
        <w:t xml:space="preserve">VERA 4.1 has been tested and applied broadly within CASL </w:t>
      </w:r>
      <w:r w:rsidR="00795B6E">
        <w:t>in FY19 and FY20 for milestone activities in the AMA focus area</w:t>
      </w:r>
      <w:r w:rsidR="00397EED">
        <w:t xml:space="preserve">. </w:t>
      </w:r>
      <w:r w:rsidR="002571D9">
        <w:t>In general, the following commercial power plants have been successfully simulated or analyzed with VERA 4.1, to some degree:</w:t>
      </w:r>
    </w:p>
    <w:p w14:paraId="5C83F229" w14:textId="49461993" w:rsidR="002571D9" w:rsidRDefault="002571D9" w:rsidP="00397EED">
      <w:pPr>
        <w:pStyle w:val="Text"/>
        <w:numPr>
          <w:ilvl w:val="0"/>
          <w:numId w:val="70"/>
        </w:numPr>
        <w:spacing w:after="0"/>
      </w:pPr>
      <w:r>
        <w:t>Watts Bar Units 1 and 2</w:t>
      </w:r>
    </w:p>
    <w:p w14:paraId="214FE649" w14:textId="07A4DA96" w:rsidR="002571D9" w:rsidRDefault="002571D9" w:rsidP="00397EED">
      <w:pPr>
        <w:pStyle w:val="Text"/>
        <w:numPr>
          <w:ilvl w:val="0"/>
          <w:numId w:val="70"/>
        </w:numPr>
        <w:spacing w:after="0"/>
      </w:pPr>
      <w:r>
        <w:t>Catawba Unit 1</w:t>
      </w:r>
    </w:p>
    <w:p w14:paraId="5A6259E6" w14:textId="0ABF12A7" w:rsidR="002571D9" w:rsidRDefault="002571D9" w:rsidP="00397EED">
      <w:pPr>
        <w:pStyle w:val="Text"/>
        <w:numPr>
          <w:ilvl w:val="0"/>
          <w:numId w:val="70"/>
        </w:numPr>
        <w:spacing w:after="0"/>
      </w:pPr>
      <w:r>
        <w:t>Oconee Unit 3</w:t>
      </w:r>
    </w:p>
    <w:p w14:paraId="5F3B3BD3" w14:textId="0C887FB1" w:rsidR="002571D9" w:rsidRDefault="002571D9" w:rsidP="00397EED">
      <w:pPr>
        <w:pStyle w:val="Text"/>
        <w:numPr>
          <w:ilvl w:val="0"/>
          <w:numId w:val="70"/>
        </w:numPr>
        <w:spacing w:after="0"/>
      </w:pPr>
      <w:r>
        <w:t>Vogtle Units 1 and 2</w:t>
      </w:r>
    </w:p>
    <w:p w14:paraId="6B975BE0" w14:textId="33331924" w:rsidR="002571D9" w:rsidRDefault="002571D9" w:rsidP="00397EED">
      <w:pPr>
        <w:pStyle w:val="Text"/>
        <w:numPr>
          <w:ilvl w:val="0"/>
          <w:numId w:val="70"/>
        </w:numPr>
        <w:spacing w:after="0"/>
      </w:pPr>
      <w:r>
        <w:t>V.C. Summer Unit 1</w:t>
      </w:r>
    </w:p>
    <w:p w14:paraId="63DE8194" w14:textId="6446ACF1" w:rsidR="002571D9" w:rsidRDefault="002571D9" w:rsidP="00397EED">
      <w:pPr>
        <w:pStyle w:val="Text"/>
        <w:numPr>
          <w:ilvl w:val="0"/>
          <w:numId w:val="70"/>
        </w:numPr>
        <w:spacing w:after="0"/>
      </w:pPr>
      <w:r>
        <w:t>Three Mile Island Unit 1</w:t>
      </w:r>
    </w:p>
    <w:p w14:paraId="06657D95" w14:textId="3A240649" w:rsidR="002571D9" w:rsidRDefault="002571D9" w:rsidP="00397EED">
      <w:pPr>
        <w:pStyle w:val="Text"/>
        <w:numPr>
          <w:ilvl w:val="0"/>
          <w:numId w:val="70"/>
        </w:numPr>
        <w:spacing w:after="0"/>
      </w:pPr>
      <w:r>
        <w:t>Byron Unit 1</w:t>
      </w:r>
    </w:p>
    <w:p w14:paraId="1311FD3B" w14:textId="5B5AC2F9" w:rsidR="002571D9" w:rsidRDefault="002571D9" w:rsidP="00397EED">
      <w:pPr>
        <w:pStyle w:val="Text"/>
        <w:numPr>
          <w:ilvl w:val="0"/>
          <w:numId w:val="70"/>
        </w:numPr>
        <w:spacing w:after="0"/>
      </w:pPr>
      <w:r>
        <w:t>Davis-</w:t>
      </w:r>
      <w:proofErr w:type="spellStart"/>
      <w:r>
        <w:t>Besse</w:t>
      </w:r>
      <w:proofErr w:type="spellEnd"/>
      <w:r>
        <w:t xml:space="preserve"> Unit 1</w:t>
      </w:r>
    </w:p>
    <w:p w14:paraId="2157D75D" w14:textId="566FD6E1" w:rsidR="002571D9" w:rsidRDefault="002571D9" w:rsidP="00397EED">
      <w:pPr>
        <w:pStyle w:val="Text"/>
        <w:numPr>
          <w:ilvl w:val="0"/>
          <w:numId w:val="70"/>
        </w:numPr>
        <w:spacing w:after="0"/>
      </w:pPr>
      <w:proofErr w:type="spellStart"/>
      <w:r>
        <w:t>Sanmen</w:t>
      </w:r>
      <w:proofErr w:type="spellEnd"/>
      <w:r>
        <w:t xml:space="preserve"> Units 1 and 2</w:t>
      </w:r>
    </w:p>
    <w:p w14:paraId="1B935460" w14:textId="099746D8" w:rsidR="002571D9" w:rsidRDefault="002571D9" w:rsidP="00397EED">
      <w:pPr>
        <w:pStyle w:val="Text"/>
        <w:numPr>
          <w:ilvl w:val="0"/>
          <w:numId w:val="70"/>
        </w:numPr>
        <w:spacing w:after="0"/>
      </w:pPr>
      <w:r>
        <w:t>Haiyang Units 1 and 2</w:t>
      </w:r>
    </w:p>
    <w:p w14:paraId="0B857682" w14:textId="4A5835F2" w:rsidR="002571D9" w:rsidRDefault="002571D9" w:rsidP="00397EED">
      <w:pPr>
        <w:pStyle w:val="Text"/>
        <w:numPr>
          <w:ilvl w:val="0"/>
          <w:numId w:val="70"/>
        </w:numPr>
        <w:spacing w:after="0"/>
      </w:pPr>
      <w:proofErr w:type="spellStart"/>
      <w:r>
        <w:t>Krsko</w:t>
      </w:r>
      <w:proofErr w:type="spellEnd"/>
      <w:r>
        <w:t xml:space="preserve"> Unit 1</w:t>
      </w:r>
    </w:p>
    <w:p w14:paraId="351A63C6" w14:textId="518C07B0" w:rsidR="002571D9" w:rsidRDefault="002571D9" w:rsidP="00397EED">
      <w:pPr>
        <w:pStyle w:val="Text"/>
        <w:numPr>
          <w:ilvl w:val="0"/>
          <w:numId w:val="70"/>
        </w:numPr>
        <w:spacing w:after="0"/>
      </w:pPr>
      <w:r>
        <w:t>NuScale SMR</w:t>
      </w:r>
    </w:p>
    <w:p w14:paraId="040FD9C3" w14:textId="6F21B3C0" w:rsidR="002571D9" w:rsidRDefault="002571D9" w:rsidP="002571D9">
      <w:pPr>
        <w:pStyle w:val="Text"/>
      </w:pPr>
    </w:p>
    <w:p w14:paraId="2B6B893E" w14:textId="62301946" w:rsidR="00AC5B8D" w:rsidRDefault="00AC5B8D" w:rsidP="002571D9">
      <w:pPr>
        <w:pStyle w:val="Text"/>
      </w:pPr>
      <w:r>
        <w:t>VERA 4.1 has also been successfully utilized to generate solutions to the CASL Core Physics Benchmark Progression Problems [</w:t>
      </w:r>
      <w:r w:rsidR="00200B8D">
        <w:fldChar w:fldCharType="begin"/>
      </w:r>
      <w:r w:rsidR="00200B8D">
        <w:instrText xml:space="preserve"> REF _Ref36594957 \r \h </w:instrText>
      </w:r>
      <w:r w:rsidR="00200B8D">
        <w:fldChar w:fldCharType="separate"/>
      </w:r>
      <w:r w:rsidR="00200B8D">
        <w:t>10</w:t>
      </w:r>
      <w:r w:rsidR="00200B8D">
        <w:fldChar w:fldCharType="end"/>
      </w:r>
      <w:r>
        <w:t xml:space="preserve">], which is a publicly-available set of test problems based on Watts Bar Unit 1 that include both plant measurements and high-fidelity reference </w:t>
      </w:r>
      <w:r w:rsidR="00200B8D">
        <w:t>solutions</w:t>
      </w:r>
      <w:r>
        <w:t xml:space="preserve"> for software testing and validation. The VERA 4.1 results to these problems can be provided upon request. </w:t>
      </w:r>
    </w:p>
    <w:p w14:paraId="0994A9BE" w14:textId="77777777" w:rsidR="00700DE6" w:rsidRDefault="00700DE6">
      <w:pPr>
        <w:autoSpaceDE/>
        <w:autoSpaceDN/>
        <w:adjustRightInd/>
      </w:pPr>
      <w:r>
        <w:br w:type="page"/>
      </w:r>
    </w:p>
    <w:p w14:paraId="131AABD1" w14:textId="27409D7D" w:rsidR="00700DE6" w:rsidRDefault="00397EED" w:rsidP="002571D9">
      <w:pPr>
        <w:pStyle w:val="Text"/>
      </w:pPr>
      <w:r>
        <w:lastRenderedPageBreak/>
        <w:t>In FY19, Westinghouse performed a rigorous benchmark of eleven power plants (27 cycles) and evaluated VERA’s performance for standard steady-state core follow analyses</w:t>
      </w:r>
      <w:r w:rsidR="00AC5B8D">
        <w:t xml:space="preserve"> [</w:t>
      </w:r>
      <w:r w:rsidR="00200B8D">
        <w:fldChar w:fldCharType="begin"/>
      </w:r>
      <w:r w:rsidR="00200B8D">
        <w:instrText xml:space="preserve"> REF _Ref36594984 \r \h </w:instrText>
      </w:r>
      <w:r w:rsidR="00200B8D">
        <w:fldChar w:fldCharType="separate"/>
      </w:r>
      <w:r w:rsidR="00200B8D">
        <w:t>11</w:t>
      </w:r>
      <w:r w:rsidR="00200B8D">
        <w:fldChar w:fldCharType="end"/>
      </w:r>
      <w:r w:rsidR="00AC5B8D">
        <w:t>]</w:t>
      </w:r>
      <w:r>
        <w:t>.</w:t>
      </w:r>
      <w:r w:rsidR="004D5418">
        <w:t xml:space="preserve"> </w:t>
      </w:r>
      <w:r>
        <w:t>The component</w:t>
      </w:r>
      <w:r w:rsidR="00200B8D">
        <w:t>s</w:t>
      </w:r>
      <w:r>
        <w:t xml:space="preserve"> utilized for this work </w:t>
      </w:r>
      <w:r w:rsidR="00700DE6">
        <w:t>were</w:t>
      </w:r>
      <w:r>
        <w:t xml:space="preserve"> MPACT</w:t>
      </w:r>
      <w:r w:rsidR="00700DE6">
        <w:t>, CTF, and O</w:t>
      </w:r>
      <w:r>
        <w:t>RIGEN. The results were excellent</w:t>
      </w:r>
      <w:r w:rsidR="00700DE6">
        <w:t xml:space="preserve"> and are summarized below.</w:t>
      </w:r>
    </w:p>
    <w:p w14:paraId="7AF9C981" w14:textId="6E66DA90" w:rsidR="002571D9" w:rsidRDefault="00397EED" w:rsidP="00397EED">
      <w:pPr>
        <w:pStyle w:val="Text"/>
        <w:numPr>
          <w:ilvl w:val="0"/>
          <w:numId w:val="71"/>
        </w:numPr>
        <w:spacing w:after="0"/>
      </w:pPr>
      <w:r>
        <w:t>The average hot-zero-power critical boron difference was 6 ppm.</w:t>
      </w:r>
    </w:p>
    <w:p w14:paraId="4EE307F9" w14:textId="354DE3C3" w:rsidR="00397EED" w:rsidRDefault="00397EED" w:rsidP="00397EED">
      <w:pPr>
        <w:pStyle w:val="Text"/>
        <w:numPr>
          <w:ilvl w:val="0"/>
          <w:numId w:val="71"/>
        </w:numPr>
        <w:spacing w:after="0"/>
      </w:pPr>
      <w:r>
        <w:t>The average isothermal temperature coefficient difference was 0.3 pcm/°F.</w:t>
      </w:r>
    </w:p>
    <w:p w14:paraId="2C03AADB" w14:textId="42F46830" w:rsidR="00397EED" w:rsidRDefault="00397EED" w:rsidP="00397EED">
      <w:pPr>
        <w:pStyle w:val="Text"/>
        <w:numPr>
          <w:ilvl w:val="0"/>
          <w:numId w:val="71"/>
        </w:numPr>
        <w:spacing w:after="0"/>
      </w:pPr>
      <w:r>
        <w:t>The average control bank worth error was 0% with a standard deviation of 4.1%.</w:t>
      </w:r>
    </w:p>
    <w:p w14:paraId="53CF9D13" w14:textId="3E9DB34D" w:rsidR="00397EED" w:rsidRDefault="00397EED" w:rsidP="00397EED">
      <w:pPr>
        <w:pStyle w:val="Text"/>
        <w:numPr>
          <w:ilvl w:val="0"/>
          <w:numId w:val="71"/>
        </w:numPr>
        <w:spacing w:after="0"/>
      </w:pPr>
      <w:r>
        <w:t>The average hot-full-power critical boron difference was 14 ppm at BOC and 27 ppm at EOC.</w:t>
      </w:r>
    </w:p>
    <w:p w14:paraId="2230A103" w14:textId="3BA3CC2A" w:rsidR="00397EED" w:rsidRDefault="00397EED" w:rsidP="00397EED">
      <w:pPr>
        <w:pStyle w:val="Text"/>
        <w:numPr>
          <w:ilvl w:val="0"/>
          <w:numId w:val="71"/>
        </w:numPr>
        <w:spacing w:after="0"/>
      </w:pPr>
      <w:r>
        <w:t>The radial power distribution RMS was 1.5% and the total 3D RMS was 3.4%</w:t>
      </w:r>
    </w:p>
    <w:p w14:paraId="48E23BDC" w14:textId="77777777" w:rsidR="002628A9" w:rsidRDefault="002628A9" w:rsidP="00944B19">
      <w:pPr>
        <w:pStyle w:val="Text"/>
      </w:pPr>
    </w:p>
    <w:p w14:paraId="4849721D" w14:textId="77777777" w:rsidR="00700DE6" w:rsidRDefault="00700DE6">
      <w:pPr>
        <w:autoSpaceDE/>
        <w:autoSpaceDN/>
        <w:adjustRightInd/>
        <w:rPr>
          <w:b/>
          <w:caps/>
          <w:sz w:val="28"/>
        </w:rPr>
      </w:pPr>
      <w:r>
        <w:br w:type="page"/>
      </w:r>
    </w:p>
    <w:p w14:paraId="5EFFE8A5" w14:textId="013E2621" w:rsidR="00795B6E" w:rsidRDefault="00795B6E" w:rsidP="00C3251B">
      <w:pPr>
        <w:pStyle w:val="Heading1"/>
      </w:pPr>
      <w:r>
        <w:lastRenderedPageBreak/>
        <w:t xml:space="preserve">2. </w:t>
      </w:r>
      <w:r w:rsidR="00915F8D">
        <w:t xml:space="preserve">SOFTWARE </w:t>
      </w:r>
      <w:r>
        <w:t>QUALITY ASSURANCE</w:t>
      </w:r>
    </w:p>
    <w:p w14:paraId="55E409CD" w14:textId="0E0CB3C4" w:rsidR="00700DE6" w:rsidRDefault="00795B6E" w:rsidP="00FB3A8F">
      <w:pPr>
        <w:pStyle w:val="Text"/>
      </w:pPr>
      <w:r>
        <w:t xml:space="preserve">The VERA 4.1 software product suite has been developed, validated, and tested under a new NQA-1 Quality Assurance </w:t>
      </w:r>
      <w:r w:rsidR="00E47479">
        <w:t xml:space="preserve">(QA) </w:t>
      </w:r>
      <w:r>
        <w:t>Program established in 2019</w:t>
      </w:r>
      <w:r w:rsidR="00700DE6">
        <w:t xml:space="preserve"> [</w:t>
      </w:r>
      <w:r w:rsidR="00700DE6">
        <w:fldChar w:fldCharType="begin"/>
      </w:r>
      <w:r w:rsidR="00700DE6">
        <w:instrText xml:space="preserve"> REF _Ref36595133 \r \h </w:instrText>
      </w:r>
      <w:r w:rsidR="00FB3A8F">
        <w:instrText xml:space="preserve"> \* MERGEFORMAT </w:instrText>
      </w:r>
      <w:r w:rsidR="00700DE6">
        <w:fldChar w:fldCharType="separate"/>
      </w:r>
      <w:r w:rsidR="00700DE6">
        <w:t>12</w:t>
      </w:r>
      <w:r w:rsidR="00700DE6">
        <w:fldChar w:fldCharType="end"/>
      </w:r>
      <w:r w:rsidR="00700DE6">
        <w:t>]</w:t>
      </w:r>
      <w:r>
        <w:t>.</w:t>
      </w:r>
      <w:r w:rsidR="004D5418">
        <w:t xml:space="preserve"> </w:t>
      </w:r>
      <w:r>
        <w:t xml:space="preserve">This QA </w:t>
      </w:r>
      <w:r w:rsidR="002571D9">
        <w:t>p</w:t>
      </w:r>
      <w:r>
        <w:t xml:space="preserve">rogram initiative stemmed from </w:t>
      </w:r>
      <w:r w:rsidR="00700DE6">
        <w:t xml:space="preserve">nuclear </w:t>
      </w:r>
      <w:r>
        <w:t>industry feedback identifying the NQA-1 Quality Assurance standard used throughout the U.S. nuclear industry as a top priority to enable the removal of a key barrier for their adoption of VERA.</w:t>
      </w:r>
      <w:r w:rsidR="004D5418">
        <w:t xml:space="preserve"> </w:t>
      </w:r>
    </w:p>
    <w:p w14:paraId="44BACB69" w14:textId="18590D2C" w:rsidR="00795B6E" w:rsidRPr="00FB3A8F" w:rsidRDefault="00795B6E" w:rsidP="00FB3A8F">
      <w:pPr>
        <w:pStyle w:val="Text"/>
      </w:pPr>
      <w:r>
        <w:t>The VERA software components included in this distribution are still under active development and are subject to change.</w:t>
      </w:r>
      <w:r w:rsidR="004D5418">
        <w:t xml:space="preserve"> </w:t>
      </w:r>
      <w:r>
        <w:t>However, all software lifecycle work activities are performed, managed</w:t>
      </w:r>
      <w:r w:rsidR="00700DE6">
        <w:t>,</w:t>
      </w:r>
      <w:r>
        <w:t xml:space="preserve"> and controlled under the NQA-1 </w:t>
      </w:r>
      <w:r w:rsidR="00700DE6">
        <w:t>compliant p</w:t>
      </w:r>
      <w:r>
        <w:t>rogram.</w:t>
      </w:r>
      <w:r w:rsidR="004D5418">
        <w:t xml:space="preserve"> </w:t>
      </w:r>
      <w:r>
        <w:t>Software quality levels (SQLs) are established to define the controls, rigor, and formality applied to software engineering processes, documentation, verification</w:t>
      </w:r>
      <w:r w:rsidR="00700DE6">
        <w:t>,</w:t>
      </w:r>
      <w:r>
        <w:t xml:space="preserve"> and validation activities based on the maturity of the code:</w:t>
      </w:r>
      <w:r w:rsidR="004D5418">
        <w:t xml:space="preserve"> </w:t>
      </w:r>
      <w:r>
        <w:t xml:space="preserve"> </w:t>
      </w:r>
    </w:p>
    <w:p w14:paraId="4D1A5249" w14:textId="5CE2E2B7" w:rsidR="00795B6E" w:rsidRDefault="002571D9" w:rsidP="00795B6E">
      <w:pPr>
        <w:pStyle w:val="ListParagraph"/>
        <w:numPr>
          <w:ilvl w:val="0"/>
          <w:numId w:val="68"/>
        </w:numPr>
      </w:pPr>
      <w:r w:rsidRPr="002571D9">
        <w:rPr>
          <w:b/>
          <w:bCs/>
        </w:rPr>
        <w:t>SQL1</w:t>
      </w:r>
      <w:r>
        <w:t xml:space="preserve">: </w:t>
      </w:r>
      <w:r w:rsidR="00795B6E">
        <w:t>Mature core software product codes (CTF, MPACT, and VERAIO) are assigned SQL1 status to reflect the completion of specified product-specific management plans, input requirements and tests, baseline documentation, independent reviews, and other NQA-1 work activities.</w:t>
      </w:r>
      <w:r w:rsidR="004D5418">
        <w:t xml:space="preserve"> </w:t>
      </w:r>
    </w:p>
    <w:p w14:paraId="05D39DE1" w14:textId="7645A53E" w:rsidR="00795B6E" w:rsidRDefault="002571D9" w:rsidP="00795B6E">
      <w:pPr>
        <w:pStyle w:val="ListParagraph"/>
        <w:numPr>
          <w:ilvl w:val="0"/>
          <w:numId w:val="68"/>
        </w:numPr>
      </w:pPr>
      <w:r>
        <w:rPr>
          <w:b/>
          <w:bCs/>
        </w:rPr>
        <w:t xml:space="preserve">SQL2: </w:t>
      </w:r>
      <w:r w:rsidR="00795B6E">
        <w:t xml:space="preserve">Third </w:t>
      </w:r>
      <w:r w:rsidR="00700DE6">
        <w:t>P</w:t>
      </w:r>
      <w:r w:rsidR="00795B6E">
        <w:t xml:space="preserve">arty Libraries </w:t>
      </w:r>
      <w:r w:rsidR="00700DE6">
        <w:t xml:space="preserve">(TPLs) </w:t>
      </w:r>
      <w:r w:rsidR="00795B6E">
        <w:t>and utilities that are used to support the</w:t>
      </w:r>
      <w:r w:rsidR="00700DE6">
        <w:t xml:space="preserve"> SQL1</w:t>
      </w:r>
      <w:r w:rsidR="00795B6E">
        <w:t xml:space="preserve"> codes but do not directly implement the theoretical model are designated as SQL2.</w:t>
      </w:r>
      <w:r w:rsidR="004D5418">
        <w:t xml:space="preserve"> </w:t>
      </w:r>
      <w:r w:rsidR="00795B6E">
        <w:t>Acceptance for their use is documented in core product SMPs, baseline software documentation</w:t>
      </w:r>
      <w:r w:rsidR="00700DE6">
        <w:t>,</w:t>
      </w:r>
      <w:r w:rsidR="00795B6E">
        <w:t xml:space="preserve"> and testing protocols.</w:t>
      </w:r>
      <w:r w:rsidR="004D5418">
        <w:t xml:space="preserve"> </w:t>
      </w:r>
    </w:p>
    <w:p w14:paraId="225C6EAC" w14:textId="69BAEEF1" w:rsidR="00795B6E" w:rsidRDefault="002571D9" w:rsidP="00795B6E">
      <w:pPr>
        <w:pStyle w:val="ListParagraph"/>
        <w:numPr>
          <w:ilvl w:val="0"/>
          <w:numId w:val="68"/>
        </w:numPr>
      </w:pPr>
      <w:r>
        <w:rPr>
          <w:b/>
          <w:bCs/>
        </w:rPr>
        <w:t xml:space="preserve">SQL4: </w:t>
      </w:r>
      <w:r w:rsidR="00795B6E">
        <w:t xml:space="preserve">Software that is in the research and development stage are included under the NQA-1 </w:t>
      </w:r>
      <w:r w:rsidR="00700DE6">
        <w:t>p</w:t>
      </w:r>
      <w:r w:rsidR="00795B6E">
        <w:t>rogram as SQL4 to drive toward mature processes, controls and documentation consistent with SQL1.</w:t>
      </w:r>
      <w:r w:rsidR="004D5418">
        <w:t xml:space="preserve"> </w:t>
      </w:r>
      <w:r w:rsidR="00795B6E">
        <w:t xml:space="preserve">MAMBA and </w:t>
      </w:r>
      <w:proofErr w:type="spellStart"/>
      <w:r w:rsidR="00795B6E">
        <w:t>V</w:t>
      </w:r>
      <w:r w:rsidR="00A1326E">
        <w:t>ERA</w:t>
      </w:r>
      <w:r w:rsidR="00795B6E">
        <w:t>Shift</w:t>
      </w:r>
      <w:proofErr w:type="spellEnd"/>
      <w:r w:rsidR="00795B6E">
        <w:t xml:space="preserve"> are included in the distribution of VERA 4.1 as SQL4. </w:t>
      </w:r>
      <w:r w:rsidR="00795B6E">
        <w:rPr>
          <w:color w:val="FF0000"/>
        </w:rPr>
        <w:t>They have not been fully validated or assessed, and should be used primarily for test, evaluation, and research purposes only.</w:t>
      </w:r>
      <w:r w:rsidR="004D5418">
        <w:rPr>
          <w:b/>
          <w:color w:val="FF0000"/>
        </w:rPr>
        <w:t xml:space="preserve"> </w:t>
      </w:r>
    </w:p>
    <w:p w14:paraId="4F0E7D39" w14:textId="77777777" w:rsidR="00795B6E" w:rsidRPr="00FB3A8F" w:rsidRDefault="00795B6E" w:rsidP="00795B6E">
      <w:pPr>
        <w:rPr>
          <w:sz w:val="12"/>
          <w:szCs w:val="12"/>
        </w:rPr>
      </w:pPr>
    </w:p>
    <w:p w14:paraId="260C49AC" w14:textId="312523FF" w:rsidR="00795B6E" w:rsidRDefault="00795B6E" w:rsidP="00FB3A8F">
      <w:pPr>
        <w:pStyle w:val="Text"/>
      </w:pPr>
      <w:r>
        <w:t>The BISON software quality program is managed by Idaho National Laboratory (INL) separately from the other VERA components.</w:t>
      </w:r>
      <w:r w:rsidR="004D5418">
        <w:t xml:space="preserve"> </w:t>
      </w:r>
      <w:r>
        <w:t xml:space="preserve">BISON has recently </w:t>
      </w:r>
      <w:r w:rsidR="00915F8D">
        <w:t>completed</w:t>
      </w:r>
      <w:r>
        <w:t xml:space="preserve"> a separate NQA-1 audit and is expected to be considered as SQL1 </w:t>
      </w:r>
      <w:r w:rsidR="00D8583A">
        <w:t>soon</w:t>
      </w:r>
      <w:r>
        <w:t>.</w:t>
      </w:r>
      <w:r w:rsidR="00915F8D">
        <w:t xml:space="preserve"> For VERA 4.1, BISON should be considered for test and evaluation purposes only</w:t>
      </w:r>
      <w:r w:rsidR="002571D9">
        <w:t xml:space="preserve"> (SQL4)</w:t>
      </w:r>
      <w:r w:rsidR="00915F8D">
        <w:t>.</w:t>
      </w:r>
    </w:p>
    <w:p w14:paraId="19245897" w14:textId="78E2CCB8" w:rsidR="00795B6E" w:rsidRDefault="00795B6E" w:rsidP="00FB3A8F">
      <w:pPr>
        <w:pStyle w:val="Text"/>
      </w:pPr>
      <w:r>
        <w:t>Within the SQL1 codes (CTF, MPACT, VERAIO), there are both mature and research capabilities.</w:t>
      </w:r>
      <w:r w:rsidR="004D5418">
        <w:t xml:space="preserve"> </w:t>
      </w:r>
      <w:r>
        <w:t>The mature capabilities are rigorously implemented and tested prior to software release.</w:t>
      </w:r>
      <w:r w:rsidR="004D5418">
        <w:t xml:space="preserve"> </w:t>
      </w:r>
      <w:r>
        <w:t xml:space="preserve">The research capabilities are still under research and development and </w:t>
      </w:r>
      <w:r w:rsidR="00915F8D">
        <w:t>have not been thoroughly tested</w:t>
      </w:r>
      <w:r w:rsidR="002571D9">
        <w:t>,</w:t>
      </w:r>
      <w:r w:rsidR="00915F8D">
        <w:t xml:space="preserve"> demonstrated</w:t>
      </w:r>
      <w:r w:rsidR="002571D9">
        <w:t>, or validated</w:t>
      </w:r>
      <w:r w:rsidR="00915F8D">
        <w:t xml:space="preserve">. These may not be </w:t>
      </w:r>
      <w:r>
        <w:t>supported features of VERA 4.1 but may be more mature in future releases.</w:t>
      </w:r>
      <w:r w:rsidR="004D5418">
        <w:t xml:space="preserve"> </w:t>
      </w:r>
      <w:r>
        <w:t>Examples are below.</w:t>
      </w:r>
    </w:p>
    <w:p w14:paraId="71F35303" w14:textId="0CE5DC00" w:rsidR="00795B6E" w:rsidRDefault="00795B6E" w:rsidP="00FB3A8F">
      <w:pPr>
        <w:pStyle w:val="Text"/>
        <w:numPr>
          <w:ilvl w:val="0"/>
          <w:numId w:val="73"/>
        </w:numPr>
      </w:pPr>
      <w:r>
        <w:t>Examples of supported features:</w:t>
      </w:r>
      <w:r w:rsidR="004D5418">
        <w:t xml:space="preserve"> </w:t>
      </w:r>
      <w:r>
        <w:t xml:space="preserve">PWR </w:t>
      </w:r>
      <w:r w:rsidR="00915F8D">
        <w:t xml:space="preserve">steady-state </w:t>
      </w:r>
      <w:r>
        <w:t xml:space="preserve">core follow, depletion, decay, fuel shuffling, xenon transients, PWR stand-alone T/H analyses, </w:t>
      </w:r>
      <w:r w:rsidR="00915F8D">
        <w:t xml:space="preserve">single phase flow, </w:t>
      </w:r>
      <w:r>
        <w:t>etc.</w:t>
      </w:r>
    </w:p>
    <w:p w14:paraId="6E6FC147" w14:textId="2FD49BF1" w:rsidR="00795B6E" w:rsidRDefault="00795B6E" w:rsidP="00FB3A8F">
      <w:pPr>
        <w:pStyle w:val="Text"/>
        <w:numPr>
          <w:ilvl w:val="0"/>
          <w:numId w:val="73"/>
        </w:numPr>
      </w:pPr>
      <w:r>
        <w:t>Examples of unsupported R&amp;D features:</w:t>
      </w:r>
      <w:r w:rsidR="004D5418">
        <w:t xml:space="preserve"> </w:t>
      </w:r>
      <w:r>
        <w:t xml:space="preserve">BWR, fully-coupled transients (RIA), excore </w:t>
      </w:r>
      <w:r w:rsidR="00915F8D">
        <w:t xml:space="preserve">neutron </w:t>
      </w:r>
      <w:r>
        <w:t>transport calculations, CRUD analyses (CIPS &amp; CILC), CFD-informed subchannel applications, etc.</w:t>
      </w:r>
    </w:p>
    <w:p w14:paraId="144677D4" w14:textId="554F033E" w:rsidR="00795B6E" w:rsidRDefault="002571D9" w:rsidP="00FB3A8F">
      <w:pPr>
        <w:pStyle w:val="Text"/>
      </w:pPr>
      <w:r>
        <w:t>During</w:t>
      </w:r>
      <w:r w:rsidR="00795B6E">
        <w:t xml:space="preserve"> release testing of VERA 4.1, </w:t>
      </w:r>
      <w:r w:rsidR="00700DE6">
        <w:t>several</w:t>
      </w:r>
      <w:r w:rsidR="00795B6E">
        <w:t xml:space="preserve"> defects </w:t>
      </w:r>
      <w:r w:rsidR="00700DE6">
        <w:t xml:space="preserve">and issues </w:t>
      </w:r>
      <w:r w:rsidR="00915F8D">
        <w:t>were identified and addressed</w:t>
      </w:r>
      <w:r>
        <w:t xml:space="preserve"> by the code development teams</w:t>
      </w:r>
      <w:r w:rsidR="00915F8D">
        <w:t xml:space="preserve">. Some of these have been </w:t>
      </w:r>
      <w:r>
        <w:t>corrected</w:t>
      </w:r>
      <w:r w:rsidR="00915F8D">
        <w:t xml:space="preserve"> in VERA 4.1 and some will be addressed in later VERA versions.</w:t>
      </w:r>
      <w:r w:rsidR="004D5418">
        <w:t xml:space="preserve"> </w:t>
      </w:r>
      <w:r w:rsidR="00915F8D">
        <w:t xml:space="preserve">Section </w:t>
      </w:r>
      <w:r w:rsidR="00700DE6">
        <w:t>9</w:t>
      </w:r>
      <w:r w:rsidR="00915F8D">
        <w:t xml:space="preserve"> below contains a comprehensive list of known defects</w:t>
      </w:r>
      <w:r w:rsidR="00070BFC">
        <w:t>,</w:t>
      </w:r>
      <w:r w:rsidR="00915F8D">
        <w:t xml:space="preserve"> </w:t>
      </w:r>
      <w:r w:rsidR="00D8583A">
        <w:t>issues</w:t>
      </w:r>
      <w:r w:rsidR="00070BFC">
        <w:t>, and workarounds</w:t>
      </w:r>
      <w:r w:rsidR="00D8583A">
        <w:t xml:space="preserve"> </w:t>
      </w:r>
      <w:r w:rsidR="00915F8D">
        <w:t xml:space="preserve">in this release. Please report any additional </w:t>
      </w:r>
      <w:r>
        <w:t xml:space="preserve">new </w:t>
      </w:r>
      <w:r w:rsidR="00915F8D">
        <w:t>defects identified to</w:t>
      </w:r>
      <w:r w:rsidR="00FB3A8F">
        <w:t xml:space="preserve"> </w:t>
      </w:r>
      <w:hyperlink r:id="rId34" w:history="1">
        <w:r w:rsidR="00FB3A8F" w:rsidRPr="001D7872">
          <w:rPr>
            <w:rStyle w:val="Hyperlink"/>
          </w:rPr>
          <w:t>support@casl.gov</w:t>
        </w:r>
      </w:hyperlink>
      <w:r w:rsidR="00FB3A8F">
        <w:t>.</w:t>
      </w:r>
    </w:p>
    <w:bookmarkEnd w:id="15"/>
    <w:bookmarkEnd w:id="16"/>
    <w:bookmarkEnd w:id="17"/>
    <w:p w14:paraId="0940141B" w14:textId="77777777" w:rsidR="00E47479" w:rsidRDefault="00E47479">
      <w:pPr>
        <w:autoSpaceDE/>
        <w:autoSpaceDN/>
        <w:adjustRightInd/>
        <w:rPr>
          <w:b/>
          <w:caps/>
          <w:sz w:val="28"/>
        </w:rPr>
      </w:pPr>
      <w:r>
        <w:br w:type="page"/>
      </w:r>
    </w:p>
    <w:p w14:paraId="72488C6B" w14:textId="6A0CD479" w:rsidR="006D4898" w:rsidRPr="00236047" w:rsidRDefault="00795B6E" w:rsidP="00C3251B">
      <w:pPr>
        <w:pStyle w:val="Heading1"/>
      </w:pPr>
      <w:r>
        <w:lastRenderedPageBreak/>
        <w:t>3</w:t>
      </w:r>
      <w:r w:rsidR="00DB039D">
        <w:t>. System Requirements</w:t>
      </w:r>
    </w:p>
    <w:p w14:paraId="643FE1D9" w14:textId="1C1822E8" w:rsidR="00DB039D" w:rsidRDefault="00DB039D" w:rsidP="00DB039D">
      <w:r w:rsidRPr="006E31E2">
        <w:t xml:space="preserve">Linux platforms </w:t>
      </w:r>
      <w:r>
        <w:t xml:space="preserve">with functioning </w:t>
      </w:r>
      <w:proofErr w:type="spellStart"/>
      <w:r>
        <w:t>gcc</w:t>
      </w:r>
      <w:proofErr w:type="spellEnd"/>
      <w:r>
        <w:t>, g++</w:t>
      </w:r>
      <w:r w:rsidR="00220E81">
        <w:t>,</w:t>
      </w:r>
      <w:r>
        <w:t xml:space="preserve"> and </w:t>
      </w:r>
      <w:proofErr w:type="spellStart"/>
      <w:r>
        <w:t>gfortran</w:t>
      </w:r>
      <w:proofErr w:type="spellEnd"/>
      <w:r>
        <w:t xml:space="preserve"> compilers and X11 libraries</w:t>
      </w:r>
      <w:r w:rsidRPr="006E31E2">
        <w:t xml:space="preserve"> are supported.</w:t>
      </w:r>
      <w:r w:rsidR="004D5418">
        <w:t xml:space="preserve"> </w:t>
      </w:r>
      <w:r w:rsidRPr="006E31E2">
        <w:t xml:space="preserve"> </w:t>
      </w:r>
      <w:r w:rsidR="00220E81">
        <w:t xml:space="preserve">For quarter-core simulations of commercial reactor problems, with fidelity consistent with CASL analyses, a minimum of approximately 500 compute cores are needed with approximately 4 GB memory available per core. 1000 cores are recommended for these problems. When running VERA with </w:t>
      </w:r>
      <w:proofErr w:type="spellStart"/>
      <w:r w:rsidR="00A1326E">
        <w:t>VERA</w:t>
      </w:r>
      <w:r w:rsidR="00220E81">
        <w:t>Shift</w:t>
      </w:r>
      <w:proofErr w:type="spellEnd"/>
      <w:r w:rsidR="00220E81">
        <w:t xml:space="preserve"> </w:t>
      </w:r>
      <w:proofErr w:type="spellStart"/>
      <w:r w:rsidR="00220E81">
        <w:t>excore</w:t>
      </w:r>
      <w:proofErr w:type="spellEnd"/>
      <w:r w:rsidR="00220E81">
        <w:t xml:space="preserve"> calculations, another 100-400 cores are recommended. </w:t>
      </w:r>
    </w:p>
    <w:p w14:paraId="01C84124" w14:textId="77777777" w:rsidR="00DB039D" w:rsidRDefault="00DB039D" w:rsidP="00DB039D"/>
    <w:p w14:paraId="7A77A67D" w14:textId="4667630D" w:rsidR="00DB039D" w:rsidRDefault="00DB039D" w:rsidP="00DB039D">
      <w:r>
        <w:t xml:space="preserve">Detailed system software and </w:t>
      </w:r>
      <w:r w:rsidR="008561AD">
        <w:t>third-party</w:t>
      </w:r>
      <w:r>
        <w:t xml:space="preserve"> library requirements are specified in the </w:t>
      </w:r>
      <w:r w:rsidR="00432855">
        <w:t xml:space="preserve">provided </w:t>
      </w:r>
      <w:r>
        <w:t>VERA Installation Guide.</w:t>
      </w:r>
    </w:p>
    <w:p w14:paraId="5B3B1441" w14:textId="2D90F619" w:rsidR="00DB039D" w:rsidRDefault="00DB039D" w:rsidP="00DB039D"/>
    <w:p w14:paraId="0484E25A" w14:textId="4FDECF45" w:rsidR="00DB039D" w:rsidRDefault="00DB039D" w:rsidP="00DB039D">
      <w:bookmarkStart w:id="18" w:name="_Hlk503960655"/>
      <w:r>
        <w:t xml:space="preserve">This distribution has been tested and verified to install </w:t>
      </w:r>
      <w:r w:rsidR="005D0BD1">
        <w:t xml:space="preserve">and execute </w:t>
      </w:r>
      <w:r>
        <w:t xml:space="preserve">on the following </w:t>
      </w:r>
      <w:r w:rsidR="002273D7">
        <w:t>OS distributions</w:t>
      </w:r>
      <w:r>
        <w:t>:</w:t>
      </w:r>
    </w:p>
    <w:p w14:paraId="31C25B97" w14:textId="77777777" w:rsidR="00220E81" w:rsidRDefault="00220E81" w:rsidP="00DB039D"/>
    <w:p w14:paraId="37B42FD4" w14:textId="4403C1E0" w:rsidR="00C6435A" w:rsidRDefault="00C6435A" w:rsidP="00DB039D">
      <w:pPr>
        <w:pStyle w:val="ListParagraph"/>
        <w:numPr>
          <w:ilvl w:val="0"/>
          <w:numId w:val="34"/>
        </w:numPr>
        <w:spacing w:after="200" w:line="276" w:lineRule="auto"/>
      </w:pPr>
      <w:r>
        <w:t>CentOS 7</w:t>
      </w:r>
    </w:p>
    <w:p w14:paraId="5F31861D" w14:textId="441582EC" w:rsidR="00A87635" w:rsidRDefault="00A87635" w:rsidP="00DB039D">
      <w:pPr>
        <w:pStyle w:val="ListParagraph"/>
        <w:numPr>
          <w:ilvl w:val="0"/>
          <w:numId w:val="34"/>
        </w:numPr>
        <w:spacing w:after="200" w:line="276" w:lineRule="auto"/>
      </w:pPr>
      <w:r>
        <w:t>CentOS 7.4</w:t>
      </w:r>
    </w:p>
    <w:p w14:paraId="4F9DCC88" w14:textId="1E818736" w:rsidR="00C6435A" w:rsidRDefault="00C6435A" w:rsidP="00C6435A">
      <w:pPr>
        <w:pStyle w:val="ListParagraph"/>
        <w:numPr>
          <w:ilvl w:val="0"/>
          <w:numId w:val="34"/>
        </w:numPr>
        <w:spacing w:after="200" w:line="276" w:lineRule="auto"/>
      </w:pPr>
      <w:r>
        <w:t>RedHat 7.4</w:t>
      </w:r>
    </w:p>
    <w:p w14:paraId="3840F799" w14:textId="60E80E30" w:rsidR="00DB039D" w:rsidRPr="00FC3C7A" w:rsidRDefault="00FC3C7A" w:rsidP="00DB039D">
      <w:pPr>
        <w:pStyle w:val="ListParagraph"/>
        <w:numPr>
          <w:ilvl w:val="0"/>
          <w:numId w:val="34"/>
        </w:numPr>
        <w:spacing w:after="200" w:line="276" w:lineRule="auto"/>
      </w:pPr>
      <w:r w:rsidRPr="00FC3C7A">
        <w:t>SUSE 3.0.101</w:t>
      </w:r>
    </w:p>
    <w:p w14:paraId="03416342" w14:textId="1D0F4888" w:rsidR="00C6435A" w:rsidRDefault="00FC3C7A" w:rsidP="00306EFB">
      <w:pPr>
        <w:pStyle w:val="ListParagraph"/>
        <w:numPr>
          <w:ilvl w:val="0"/>
          <w:numId w:val="34"/>
        </w:numPr>
        <w:spacing w:after="200" w:line="276" w:lineRule="auto"/>
      </w:pPr>
      <w:r w:rsidRPr="00FC3C7A">
        <w:t>SUSE 3.0.76</w:t>
      </w:r>
      <w:bookmarkEnd w:id="11"/>
    </w:p>
    <w:p w14:paraId="1D1C05D0" w14:textId="6AAE21E4" w:rsidR="00C6435A" w:rsidRDefault="00C6435A" w:rsidP="000324F5">
      <w:pPr>
        <w:pStyle w:val="ListParagraph"/>
        <w:numPr>
          <w:ilvl w:val="0"/>
          <w:numId w:val="34"/>
        </w:numPr>
        <w:spacing w:after="200" w:line="276" w:lineRule="auto"/>
      </w:pPr>
      <w:r>
        <w:t>CRAY OS</w:t>
      </w:r>
    </w:p>
    <w:p w14:paraId="3557063D" w14:textId="3DF9B6DE" w:rsidR="0081284C" w:rsidRDefault="0081284C" w:rsidP="000324F5">
      <w:pPr>
        <w:pStyle w:val="ListParagraph"/>
        <w:numPr>
          <w:ilvl w:val="0"/>
          <w:numId w:val="34"/>
        </w:numPr>
        <w:spacing w:after="200" w:line="276" w:lineRule="auto"/>
      </w:pPr>
      <w:r>
        <w:t>Ubuntu</w:t>
      </w:r>
      <w:r w:rsidR="00A87635">
        <w:t xml:space="preserve"> 16.04.2</w:t>
      </w:r>
    </w:p>
    <w:p w14:paraId="06D1F638" w14:textId="4EBC9C5A" w:rsidR="00DB7959" w:rsidRDefault="00DA4247" w:rsidP="00C3251B">
      <w:pPr>
        <w:pStyle w:val="Heading1"/>
      </w:pPr>
      <w:bookmarkStart w:id="19" w:name="_Toc225156021"/>
      <w:bookmarkStart w:id="20" w:name="_Toc280685438"/>
      <w:bookmarkStart w:id="21" w:name="_Toc283144760"/>
      <w:bookmarkStart w:id="22" w:name="_Toc300234804"/>
      <w:bookmarkEnd w:id="18"/>
      <w:r>
        <w:t>4</w:t>
      </w:r>
      <w:r w:rsidR="00BB0BCF">
        <w:t>.</w:t>
      </w:r>
      <w:r w:rsidR="00BB0BCF">
        <w:tab/>
      </w:r>
      <w:bookmarkEnd w:id="19"/>
      <w:bookmarkEnd w:id="20"/>
      <w:bookmarkEnd w:id="21"/>
      <w:bookmarkEnd w:id="22"/>
      <w:r w:rsidR="00B67567">
        <w:t>Installation</w:t>
      </w:r>
    </w:p>
    <w:p w14:paraId="3FDF80AF" w14:textId="77777777" w:rsidR="00B67567" w:rsidRPr="00B67567" w:rsidRDefault="00B67567" w:rsidP="00B67567">
      <w:r>
        <w:t xml:space="preserve">Detailed installation instructions are provided in the VERA Installation Guide located in the distribution </w:t>
      </w:r>
      <w:proofErr w:type="spellStart"/>
      <w:r>
        <w:t>tarball</w:t>
      </w:r>
      <w:proofErr w:type="spellEnd"/>
      <w:r>
        <w:t xml:space="preserve"> under the </w:t>
      </w:r>
      <w:r w:rsidRPr="008E2EEA">
        <w:rPr>
          <w:rFonts w:ascii="Courier New" w:hAnsi="Courier New" w:cs="Courier New"/>
        </w:rPr>
        <w:t>VERA/doc/</w:t>
      </w:r>
      <w:proofErr w:type="spellStart"/>
      <w:r w:rsidRPr="008E2EEA">
        <w:rPr>
          <w:rFonts w:ascii="Courier New" w:hAnsi="Courier New" w:cs="Courier New"/>
        </w:rPr>
        <w:t>installation_guide</w:t>
      </w:r>
      <w:proofErr w:type="spellEnd"/>
      <w:r w:rsidRPr="00BC1167">
        <w:t xml:space="preserve"> </w:t>
      </w:r>
      <w:r>
        <w:t>folder</w:t>
      </w:r>
      <w:r w:rsidR="00D74CB2">
        <w:t xml:space="preserve"> and </w:t>
      </w:r>
      <w:r w:rsidR="002F2892">
        <w:t>with the documentation delivered with the distribution.</w:t>
      </w:r>
    </w:p>
    <w:p w14:paraId="7C589835" w14:textId="77777777" w:rsidR="002F54A1" w:rsidRPr="002F54A1" w:rsidRDefault="002F54A1" w:rsidP="002F54A1"/>
    <w:p w14:paraId="4A01BFDC" w14:textId="77777777" w:rsidR="00915F8D" w:rsidRDefault="00915F8D">
      <w:pPr>
        <w:autoSpaceDE/>
        <w:autoSpaceDN/>
        <w:adjustRightInd/>
        <w:rPr>
          <w:b/>
          <w:caps/>
          <w:sz w:val="28"/>
        </w:rPr>
      </w:pPr>
      <w:bookmarkStart w:id="23" w:name="_Toc280685468"/>
      <w:bookmarkStart w:id="24" w:name="_Toc283144779"/>
      <w:bookmarkStart w:id="25" w:name="_Toc300234805"/>
      <w:bookmarkStart w:id="26" w:name="_Toc225156025"/>
      <w:r>
        <w:br w:type="page"/>
      </w:r>
    </w:p>
    <w:p w14:paraId="6DD412E6" w14:textId="1628BB44" w:rsidR="00A129A0" w:rsidRDefault="00DA4247" w:rsidP="00C3251B">
      <w:pPr>
        <w:pStyle w:val="Heading1"/>
      </w:pPr>
      <w:r>
        <w:lastRenderedPageBreak/>
        <w:t>5</w:t>
      </w:r>
      <w:r w:rsidR="00C87C02">
        <w:t>.</w:t>
      </w:r>
      <w:r w:rsidR="00C87C02">
        <w:tab/>
      </w:r>
      <w:bookmarkEnd w:id="23"/>
      <w:bookmarkEnd w:id="24"/>
      <w:bookmarkEnd w:id="25"/>
      <w:r w:rsidR="00B67567">
        <w:t>Documentation</w:t>
      </w:r>
    </w:p>
    <w:p w14:paraId="19F70A32" w14:textId="46A1DFCD" w:rsidR="009410C8" w:rsidRDefault="009410C8" w:rsidP="009410C8">
      <w:bookmarkStart w:id="27" w:name="_Toc225156026"/>
      <w:bookmarkEnd w:id="26"/>
      <w:r>
        <w:t xml:space="preserve">The following documentation is made available with the </w:t>
      </w:r>
      <w:r w:rsidR="00513DB6">
        <w:t>VERA</w:t>
      </w:r>
      <w:r w:rsidR="00915F8D">
        <w:t xml:space="preserve"> </w:t>
      </w:r>
      <w:r w:rsidR="00513DB6">
        <w:t>4.</w:t>
      </w:r>
      <w:r w:rsidR="00371F86">
        <w:t>1</w:t>
      </w:r>
      <w:r w:rsidR="00B26538">
        <w:t xml:space="preserve"> </w:t>
      </w:r>
      <w:r>
        <w:t xml:space="preserve">release distribution. Other CASL technical reports and publications are available at </w:t>
      </w:r>
      <w:hyperlink r:id="rId35" w:history="1">
        <w:r w:rsidRPr="00204004">
          <w:rPr>
            <w:rStyle w:val="Hyperlink"/>
          </w:rPr>
          <w:t>http://www.casl.gov/journal-and-conference-papers.shtml</w:t>
        </w:r>
      </w:hyperlink>
      <w:r>
        <w:t xml:space="preserve"> and </w:t>
      </w:r>
      <w:hyperlink r:id="rId36" w:history="1">
        <w:r w:rsidRPr="00204004">
          <w:rPr>
            <w:rStyle w:val="Hyperlink"/>
          </w:rPr>
          <w:t>http://www.casl.gov/technical-reports.shtml</w:t>
        </w:r>
      </w:hyperlink>
      <w:r>
        <w:t>.</w:t>
      </w:r>
      <w:r w:rsidR="004D5418">
        <w:t xml:space="preserve"> </w:t>
      </w:r>
    </w:p>
    <w:p w14:paraId="354ED30B" w14:textId="61740BC7" w:rsidR="009410C8" w:rsidRDefault="009410C8" w:rsidP="009410C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7218"/>
      </w:tblGrid>
      <w:tr w:rsidR="002266AA" w:rsidRPr="00433E60" w14:paraId="2E592523" w14:textId="77777777" w:rsidTr="002266AA">
        <w:tc>
          <w:tcPr>
            <w:tcW w:w="9558" w:type="dxa"/>
            <w:gridSpan w:val="2"/>
            <w:tcBorders>
              <w:top w:val="nil"/>
              <w:left w:val="nil"/>
              <w:bottom w:val="single" w:sz="4" w:space="0" w:color="000000"/>
              <w:right w:val="nil"/>
            </w:tcBorders>
            <w:shd w:val="clear" w:color="auto" w:fill="FFFFFF"/>
            <w:vAlign w:val="center"/>
          </w:tcPr>
          <w:p w14:paraId="3519803B" w14:textId="77777777" w:rsidR="002266AA" w:rsidRPr="00433E60" w:rsidRDefault="002266AA" w:rsidP="003B1273">
            <w:pPr>
              <w:pStyle w:val="tbltitle"/>
            </w:pPr>
            <w:r w:rsidRPr="00433E60">
              <w:t>Table 1</w:t>
            </w:r>
            <w:r>
              <w:t>. VERA 4.1 Component Documentation</w:t>
            </w:r>
          </w:p>
        </w:tc>
      </w:tr>
      <w:tr w:rsidR="002266AA" w:rsidRPr="007540ED" w14:paraId="3AD1211F" w14:textId="77777777" w:rsidTr="003B1273">
        <w:tc>
          <w:tcPr>
            <w:tcW w:w="2340" w:type="dxa"/>
            <w:shd w:val="clear" w:color="auto" w:fill="99CCFF"/>
            <w:vAlign w:val="center"/>
          </w:tcPr>
          <w:p w14:paraId="2CF2710E" w14:textId="77777777" w:rsidR="002266AA" w:rsidRPr="007540ED" w:rsidRDefault="002266AA" w:rsidP="003B1273">
            <w:pPr>
              <w:pStyle w:val="tblhead"/>
              <w:jc w:val="left"/>
              <w:rPr>
                <w:bCs/>
              </w:rPr>
            </w:pPr>
            <w:r>
              <w:t>Document ID</w:t>
            </w:r>
          </w:p>
        </w:tc>
        <w:tc>
          <w:tcPr>
            <w:tcW w:w="7218" w:type="dxa"/>
            <w:shd w:val="clear" w:color="auto" w:fill="99CCFF"/>
            <w:vAlign w:val="center"/>
          </w:tcPr>
          <w:p w14:paraId="6BE7E88C" w14:textId="77777777" w:rsidR="002266AA" w:rsidRPr="007540ED" w:rsidRDefault="002266AA" w:rsidP="003B1273">
            <w:pPr>
              <w:pStyle w:val="tblhead"/>
              <w:jc w:val="left"/>
              <w:rPr>
                <w:bCs/>
              </w:rPr>
            </w:pPr>
            <w:r>
              <w:t>Document Title</w:t>
            </w:r>
          </w:p>
        </w:tc>
      </w:tr>
      <w:tr w:rsidR="002266AA" w:rsidRPr="001717EE" w14:paraId="055AF2D8" w14:textId="77777777" w:rsidTr="003B1273">
        <w:tc>
          <w:tcPr>
            <w:tcW w:w="2340" w:type="dxa"/>
          </w:tcPr>
          <w:p w14:paraId="03F06939" w14:textId="77777777" w:rsidR="002266AA" w:rsidRPr="001717EE" w:rsidRDefault="002266AA" w:rsidP="003B1273">
            <w:pPr>
              <w:pStyle w:val="tbltext"/>
            </w:pPr>
            <w:r w:rsidRPr="00923660">
              <w:t>CASL-U-201</w:t>
            </w:r>
            <w:r>
              <w:t>9</w:t>
            </w:r>
            <w:r w:rsidRPr="00923660">
              <w:t>-1</w:t>
            </w:r>
            <w:r>
              <w:t>829</w:t>
            </w:r>
            <w:r w:rsidRPr="00923660">
              <w:t>-000</w:t>
            </w:r>
          </w:p>
        </w:tc>
        <w:tc>
          <w:tcPr>
            <w:tcW w:w="7218" w:type="dxa"/>
          </w:tcPr>
          <w:p w14:paraId="390163B5" w14:textId="33FFEBD9" w:rsidR="002266AA" w:rsidRPr="001717EE" w:rsidRDefault="002266AA" w:rsidP="003B1273">
            <w:pPr>
              <w:pStyle w:val="tbltext"/>
            </w:pPr>
            <w:r>
              <w:t xml:space="preserve">VERA 4.1 </w:t>
            </w:r>
            <w:r w:rsidRPr="001717EE">
              <w:t>Installation Guide</w:t>
            </w:r>
          </w:p>
        </w:tc>
      </w:tr>
      <w:tr w:rsidR="002266AA" w:rsidRPr="00B60993" w14:paraId="4D2414A7" w14:textId="77777777" w:rsidTr="003B1273">
        <w:tc>
          <w:tcPr>
            <w:tcW w:w="2340" w:type="dxa"/>
          </w:tcPr>
          <w:p w14:paraId="0D230504" w14:textId="3840A5F7" w:rsidR="002266AA" w:rsidRPr="00B60993" w:rsidRDefault="002266AA" w:rsidP="003B1273">
            <w:pPr>
              <w:pStyle w:val="tbltext"/>
            </w:pPr>
            <w:r w:rsidRPr="00185353">
              <w:t>CASL-U-2014-0014-00</w:t>
            </w:r>
            <w:r>
              <w:t>4</w:t>
            </w:r>
          </w:p>
        </w:tc>
        <w:tc>
          <w:tcPr>
            <w:tcW w:w="7218" w:type="dxa"/>
          </w:tcPr>
          <w:p w14:paraId="138414F1" w14:textId="77777777" w:rsidR="002266AA" w:rsidRPr="00B60993" w:rsidRDefault="002266AA" w:rsidP="003B1273">
            <w:pPr>
              <w:pStyle w:val="tbltext"/>
            </w:pPr>
            <w:r w:rsidRPr="00B60993">
              <w:t>VERA Common Input User Manual</w:t>
            </w:r>
          </w:p>
        </w:tc>
      </w:tr>
      <w:tr w:rsidR="002266AA" w:rsidRPr="00185353" w14:paraId="20968BBA" w14:textId="77777777" w:rsidTr="003B1273">
        <w:tc>
          <w:tcPr>
            <w:tcW w:w="2340" w:type="dxa"/>
          </w:tcPr>
          <w:p w14:paraId="7C391FDC" w14:textId="77777777" w:rsidR="002266AA" w:rsidRPr="00185353" w:rsidRDefault="002266AA" w:rsidP="003B1273">
            <w:pPr>
              <w:pStyle w:val="tbltext"/>
            </w:pPr>
            <w:r w:rsidRPr="001717EE">
              <w:t>CASL-U-</w:t>
            </w:r>
            <w:r>
              <w:t>2019-1886-000</w:t>
            </w:r>
          </w:p>
        </w:tc>
        <w:tc>
          <w:tcPr>
            <w:tcW w:w="7218" w:type="dxa"/>
          </w:tcPr>
          <w:p w14:paraId="368828EB" w14:textId="77777777" w:rsidR="002266AA" w:rsidRPr="00185353" w:rsidRDefault="002266AA" w:rsidP="003B1273">
            <w:pPr>
              <w:pStyle w:val="tbltext"/>
            </w:pPr>
            <w:r w:rsidRPr="00185353">
              <w:t>CTF Theory Manual</w:t>
            </w:r>
          </w:p>
        </w:tc>
      </w:tr>
      <w:tr w:rsidR="002266AA" w:rsidRPr="00185353" w14:paraId="1EAA0529" w14:textId="77777777" w:rsidTr="003B1273">
        <w:tc>
          <w:tcPr>
            <w:tcW w:w="2340" w:type="dxa"/>
          </w:tcPr>
          <w:p w14:paraId="4A7B1591" w14:textId="77777777" w:rsidR="002266AA" w:rsidRPr="00185353" w:rsidRDefault="002266AA" w:rsidP="003B1273">
            <w:pPr>
              <w:pStyle w:val="tbltext"/>
            </w:pPr>
            <w:r w:rsidRPr="001717EE">
              <w:t>CASL-U-</w:t>
            </w:r>
            <w:r>
              <w:t>2019-1885-000</w:t>
            </w:r>
          </w:p>
        </w:tc>
        <w:tc>
          <w:tcPr>
            <w:tcW w:w="7218" w:type="dxa"/>
          </w:tcPr>
          <w:p w14:paraId="6EF741F3" w14:textId="77777777" w:rsidR="002266AA" w:rsidRPr="00185353" w:rsidRDefault="002266AA" w:rsidP="003B1273">
            <w:pPr>
              <w:pStyle w:val="tbltext"/>
            </w:pPr>
            <w:r w:rsidRPr="00185353">
              <w:t>CTF User’s Manual</w:t>
            </w:r>
          </w:p>
        </w:tc>
      </w:tr>
      <w:tr w:rsidR="002266AA" w:rsidRPr="00185353" w14:paraId="4D7AC2DE" w14:textId="77777777" w:rsidTr="003B1273">
        <w:tc>
          <w:tcPr>
            <w:tcW w:w="2340" w:type="dxa"/>
          </w:tcPr>
          <w:p w14:paraId="7B94AF5C" w14:textId="77777777" w:rsidR="002266AA" w:rsidRPr="00185353" w:rsidRDefault="002266AA" w:rsidP="003B1273">
            <w:pPr>
              <w:pStyle w:val="tbltext"/>
            </w:pPr>
            <w:r w:rsidRPr="001717EE">
              <w:t>CASL-U-</w:t>
            </w:r>
            <w:r>
              <w:t>2019-1887-000</w:t>
            </w:r>
          </w:p>
        </w:tc>
        <w:tc>
          <w:tcPr>
            <w:tcW w:w="7218" w:type="dxa"/>
          </w:tcPr>
          <w:p w14:paraId="121868D7" w14:textId="77777777" w:rsidR="002266AA" w:rsidRPr="00185353" w:rsidRDefault="002266AA" w:rsidP="003B1273">
            <w:pPr>
              <w:pStyle w:val="tbltext"/>
            </w:pPr>
            <w:r w:rsidRPr="00185353">
              <w:t xml:space="preserve">CTF Validation </w:t>
            </w:r>
            <w:r>
              <w:t>and Verification</w:t>
            </w:r>
          </w:p>
        </w:tc>
      </w:tr>
      <w:tr w:rsidR="002266AA" w:rsidRPr="00185353" w14:paraId="567E0EF3" w14:textId="77777777" w:rsidTr="003B1273">
        <w:tc>
          <w:tcPr>
            <w:tcW w:w="2340" w:type="dxa"/>
          </w:tcPr>
          <w:p w14:paraId="7992926A" w14:textId="77777777" w:rsidR="002266AA" w:rsidRPr="00185353" w:rsidRDefault="002266AA" w:rsidP="003B1273">
            <w:pPr>
              <w:pStyle w:val="tbltext"/>
            </w:pPr>
            <w:r w:rsidRPr="005F2692">
              <w:t>CASL-U-2019-1874-001</w:t>
            </w:r>
          </w:p>
        </w:tc>
        <w:tc>
          <w:tcPr>
            <w:tcW w:w="7218" w:type="dxa"/>
          </w:tcPr>
          <w:p w14:paraId="0707EF90" w14:textId="77777777" w:rsidR="002266AA" w:rsidRPr="00185353" w:rsidRDefault="002266AA" w:rsidP="003B1273">
            <w:pPr>
              <w:pStyle w:val="tbltext"/>
            </w:pPr>
            <w:r w:rsidRPr="00185353">
              <w:t>MPACT Theory Manual</w:t>
            </w:r>
          </w:p>
        </w:tc>
      </w:tr>
      <w:tr w:rsidR="002266AA" w:rsidRPr="00185353" w14:paraId="0EF61183" w14:textId="77777777" w:rsidTr="003B1273">
        <w:tc>
          <w:tcPr>
            <w:tcW w:w="2340" w:type="dxa"/>
          </w:tcPr>
          <w:p w14:paraId="3D105D7D" w14:textId="77777777" w:rsidR="002266AA" w:rsidRPr="00185353" w:rsidRDefault="002266AA" w:rsidP="003B1273">
            <w:pPr>
              <w:pStyle w:val="tbltext"/>
            </w:pPr>
            <w:r w:rsidRPr="001717EE">
              <w:t>CASL-U-201</w:t>
            </w:r>
            <w:r>
              <w:t>8-1597</w:t>
            </w:r>
            <w:r w:rsidRPr="001717EE">
              <w:t>-00</w:t>
            </w:r>
            <w:r>
              <w:t>0</w:t>
            </w:r>
          </w:p>
        </w:tc>
        <w:tc>
          <w:tcPr>
            <w:tcW w:w="7218" w:type="dxa"/>
          </w:tcPr>
          <w:p w14:paraId="37DF5CC0" w14:textId="77777777" w:rsidR="002266AA" w:rsidRPr="00185353" w:rsidRDefault="002266AA" w:rsidP="003B1273">
            <w:pPr>
              <w:pStyle w:val="tbltext"/>
            </w:pPr>
            <w:r w:rsidRPr="00185353">
              <w:t>MPACT Standard Input User’s Manual</w:t>
            </w:r>
          </w:p>
        </w:tc>
      </w:tr>
      <w:tr w:rsidR="002266AA" w:rsidRPr="00185353" w14:paraId="000B2D92" w14:textId="77777777" w:rsidTr="003B1273">
        <w:tc>
          <w:tcPr>
            <w:tcW w:w="2340" w:type="dxa"/>
          </w:tcPr>
          <w:p w14:paraId="110A8750" w14:textId="77777777" w:rsidR="002266AA" w:rsidRPr="00185353" w:rsidRDefault="002266AA" w:rsidP="003B1273">
            <w:pPr>
              <w:pStyle w:val="tbltext"/>
            </w:pPr>
            <w:r w:rsidRPr="001717EE">
              <w:t>CASL-U-201</w:t>
            </w:r>
            <w:r>
              <w:t>9-1873</w:t>
            </w:r>
            <w:r w:rsidRPr="001717EE">
              <w:t>-00</w:t>
            </w:r>
            <w:r>
              <w:t>1</w:t>
            </w:r>
          </w:p>
        </w:tc>
        <w:tc>
          <w:tcPr>
            <w:tcW w:w="7218" w:type="dxa"/>
          </w:tcPr>
          <w:p w14:paraId="5BF5CECB" w14:textId="77777777" w:rsidR="002266AA" w:rsidRPr="00185353" w:rsidRDefault="002266AA" w:rsidP="003B1273">
            <w:pPr>
              <w:pStyle w:val="tbltext"/>
            </w:pPr>
            <w:r w:rsidRPr="00185353">
              <w:t>MPACT VERA Input User’s Manua</w:t>
            </w:r>
            <w:r>
              <w:t>l</w:t>
            </w:r>
          </w:p>
        </w:tc>
      </w:tr>
      <w:tr w:rsidR="002266AA" w:rsidRPr="00185353" w14:paraId="601F33D4" w14:textId="77777777" w:rsidTr="003B1273">
        <w:tc>
          <w:tcPr>
            <w:tcW w:w="2340" w:type="dxa"/>
          </w:tcPr>
          <w:p w14:paraId="47DFFC20" w14:textId="77777777" w:rsidR="002266AA" w:rsidRPr="001717EE" w:rsidRDefault="002266AA" w:rsidP="003B1273">
            <w:pPr>
              <w:pStyle w:val="tbltext"/>
            </w:pPr>
            <w:r w:rsidRPr="00012133">
              <w:t>CASL-U-201</w:t>
            </w:r>
            <w:r>
              <w:t>9</w:t>
            </w:r>
            <w:r w:rsidRPr="00012133">
              <w:t>-1</w:t>
            </w:r>
            <w:r>
              <w:t>877</w:t>
            </w:r>
            <w:r w:rsidRPr="00012133">
              <w:t>-00</w:t>
            </w:r>
            <w:r>
              <w:t>6</w:t>
            </w:r>
          </w:p>
        </w:tc>
        <w:tc>
          <w:tcPr>
            <w:tcW w:w="7218" w:type="dxa"/>
          </w:tcPr>
          <w:p w14:paraId="76D83968" w14:textId="77777777" w:rsidR="002266AA" w:rsidRPr="00185353" w:rsidRDefault="002266AA" w:rsidP="003B1273">
            <w:pPr>
              <w:pStyle w:val="tbltext"/>
            </w:pPr>
            <w:r w:rsidRPr="00B602AA">
              <w:t>MPACT Verification and Validation</w:t>
            </w:r>
            <w:r>
              <w:t xml:space="preserve"> Manual</w:t>
            </w:r>
            <w:r w:rsidRPr="00B602AA">
              <w:t xml:space="preserve"> (</w:t>
            </w:r>
            <w:r>
              <w:t>R</w:t>
            </w:r>
            <w:r w:rsidRPr="00B602AA">
              <w:t>ev</w:t>
            </w:r>
            <w:r>
              <w:t>ision</w:t>
            </w:r>
            <w:r w:rsidRPr="00B602AA">
              <w:t xml:space="preserve"> </w:t>
            </w:r>
            <w:r>
              <w:t>6</w:t>
            </w:r>
            <w:r w:rsidRPr="00B602AA">
              <w:t>)</w:t>
            </w:r>
          </w:p>
        </w:tc>
      </w:tr>
      <w:tr w:rsidR="002266AA" w:rsidRPr="00185353" w14:paraId="350095D2" w14:textId="77777777" w:rsidTr="003B1273">
        <w:tc>
          <w:tcPr>
            <w:tcW w:w="2340" w:type="dxa"/>
          </w:tcPr>
          <w:p w14:paraId="28143F55" w14:textId="77777777" w:rsidR="002266AA" w:rsidRDefault="002266AA" w:rsidP="003B1273">
            <w:pPr>
              <w:pStyle w:val="tbltext"/>
            </w:pPr>
            <w:r>
              <w:t>CASL-U-2017-1445-000 /</w:t>
            </w:r>
          </w:p>
          <w:p w14:paraId="2BCE6843" w14:textId="77777777" w:rsidR="002266AA" w:rsidRPr="00185353" w:rsidRDefault="002266AA" w:rsidP="003B1273">
            <w:pPr>
              <w:pStyle w:val="tbltext"/>
            </w:pPr>
            <w:r w:rsidRPr="002F4F72">
              <w:t>LA-UR-17-29083</w:t>
            </w:r>
          </w:p>
        </w:tc>
        <w:tc>
          <w:tcPr>
            <w:tcW w:w="7218" w:type="dxa"/>
          </w:tcPr>
          <w:p w14:paraId="288297A6" w14:textId="77777777" w:rsidR="002266AA" w:rsidRPr="00185353" w:rsidRDefault="002266AA" w:rsidP="003B1273">
            <w:pPr>
              <w:pStyle w:val="tbltext"/>
            </w:pPr>
            <w:r w:rsidRPr="00185353">
              <w:t>User Guidelines and Best Practices for CASL VUQ Analysis Using Dakota</w:t>
            </w:r>
            <w:r>
              <w:t xml:space="preserve"> ( </w:t>
            </w:r>
            <w:hyperlink r:id="rId37" w:history="1">
              <w:r>
                <w:rPr>
                  <w:rStyle w:val="Hyperlink"/>
                  <w:rFonts w:eastAsia="SimSun"/>
                </w:rPr>
                <w:t>https://permalink.lanl.gov/object/tr?what=info:lanl-repo/lareport/LA-UR-17-29083</w:t>
              </w:r>
            </w:hyperlink>
            <w:r>
              <w:t xml:space="preserve">) </w:t>
            </w:r>
          </w:p>
        </w:tc>
      </w:tr>
      <w:tr w:rsidR="002266AA" w:rsidRPr="00185353" w14:paraId="1AE2DF4D" w14:textId="77777777" w:rsidTr="003B1273">
        <w:tc>
          <w:tcPr>
            <w:tcW w:w="2340" w:type="dxa"/>
          </w:tcPr>
          <w:p w14:paraId="72805CF2" w14:textId="77777777" w:rsidR="002266AA" w:rsidRPr="00185353" w:rsidRDefault="002266AA" w:rsidP="003B1273">
            <w:pPr>
              <w:pStyle w:val="tbltext"/>
            </w:pPr>
            <w:r w:rsidRPr="000E0E32">
              <w:t>SAND2014-4253</w:t>
            </w:r>
          </w:p>
        </w:tc>
        <w:tc>
          <w:tcPr>
            <w:tcW w:w="7218" w:type="dxa"/>
          </w:tcPr>
          <w:p w14:paraId="417AB0F1" w14:textId="77777777" w:rsidR="002266AA" w:rsidRPr="00185353" w:rsidRDefault="002266AA" w:rsidP="003B1273">
            <w:pPr>
              <w:pStyle w:val="tbltext"/>
            </w:pPr>
            <w:r w:rsidRPr="00185353">
              <w:t xml:space="preserve">DAKOTA </w:t>
            </w:r>
            <w:r>
              <w:t xml:space="preserve">6.6 </w:t>
            </w:r>
            <w:r w:rsidRPr="00185353">
              <w:t>Theory Manual</w:t>
            </w:r>
            <w:r>
              <w:t xml:space="preserve"> (</w:t>
            </w:r>
            <w:hyperlink r:id="rId38" w:history="1">
              <w:r w:rsidRPr="008B51A0">
                <w:rPr>
                  <w:rStyle w:val="Hyperlink"/>
                </w:rPr>
                <w:t>https://dakota.sandia.gov/sites/default/files/docs/6.6/Theory-6.6.0.pdf</w:t>
              </w:r>
            </w:hyperlink>
            <w:r>
              <w:t xml:space="preserve">) </w:t>
            </w:r>
          </w:p>
        </w:tc>
      </w:tr>
      <w:tr w:rsidR="002266AA" w:rsidRPr="00185353" w14:paraId="249C0AA8" w14:textId="77777777" w:rsidTr="003B1273">
        <w:tc>
          <w:tcPr>
            <w:tcW w:w="2340" w:type="dxa"/>
          </w:tcPr>
          <w:p w14:paraId="0C9D46F8" w14:textId="77777777" w:rsidR="002266AA" w:rsidRPr="00185353" w:rsidRDefault="002266AA" w:rsidP="003B1273">
            <w:pPr>
              <w:pStyle w:val="tbltext"/>
            </w:pPr>
            <w:r w:rsidRPr="000E0E32">
              <w:t>SAND2014-4633</w:t>
            </w:r>
          </w:p>
        </w:tc>
        <w:tc>
          <w:tcPr>
            <w:tcW w:w="7218" w:type="dxa"/>
          </w:tcPr>
          <w:p w14:paraId="08B86234" w14:textId="77777777" w:rsidR="002266AA" w:rsidRPr="00185353" w:rsidRDefault="002266AA" w:rsidP="003B1273">
            <w:pPr>
              <w:pStyle w:val="tbltext"/>
            </w:pPr>
            <w:r w:rsidRPr="00185353">
              <w:t xml:space="preserve">DAKOTA </w:t>
            </w:r>
            <w:r>
              <w:t xml:space="preserve">6.6 </w:t>
            </w:r>
            <w:r w:rsidRPr="00185353">
              <w:t>User’s Manual</w:t>
            </w:r>
            <w:r>
              <w:t xml:space="preserve"> (</w:t>
            </w:r>
            <w:hyperlink r:id="rId39" w:history="1">
              <w:r w:rsidRPr="008B51A0">
                <w:rPr>
                  <w:rStyle w:val="Hyperlink"/>
                </w:rPr>
                <w:t>https://dakota.sandia.gov/sites/default/files/docs/6.6/Users-6.6.0.pdf</w:t>
              </w:r>
            </w:hyperlink>
            <w:r>
              <w:t xml:space="preserve">) </w:t>
            </w:r>
          </w:p>
        </w:tc>
      </w:tr>
      <w:tr w:rsidR="002266AA" w:rsidRPr="00185353" w14:paraId="222FD055" w14:textId="77777777" w:rsidTr="003B1273">
        <w:tc>
          <w:tcPr>
            <w:tcW w:w="2340" w:type="dxa"/>
          </w:tcPr>
          <w:p w14:paraId="1151977D" w14:textId="77777777" w:rsidR="002266AA" w:rsidRPr="00185353" w:rsidRDefault="002266AA" w:rsidP="003B1273">
            <w:pPr>
              <w:pStyle w:val="tbltext"/>
            </w:pPr>
            <w:r>
              <w:t>(Online)</w:t>
            </w:r>
          </w:p>
        </w:tc>
        <w:tc>
          <w:tcPr>
            <w:tcW w:w="7218" w:type="dxa"/>
          </w:tcPr>
          <w:p w14:paraId="022D62B1" w14:textId="77777777" w:rsidR="002266AA" w:rsidRPr="00185353" w:rsidRDefault="002266AA" w:rsidP="003B1273">
            <w:pPr>
              <w:pStyle w:val="tbltext"/>
            </w:pPr>
            <w:r w:rsidRPr="00185353">
              <w:t>DAKOTA Reference Manual</w:t>
            </w:r>
            <w:r>
              <w:t xml:space="preserve"> (</w:t>
            </w:r>
            <w:hyperlink r:id="rId40" w:history="1">
              <w:r w:rsidRPr="008B51A0">
                <w:rPr>
                  <w:rStyle w:val="Hyperlink"/>
                </w:rPr>
                <w:t>https://dakota.sandia.gov/content/latest-reference-manual</w:t>
              </w:r>
            </w:hyperlink>
            <w:r>
              <w:t xml:space="preserve">) </w:t>
            </w:r>
          </w:p>
        </w:tc>
      </w:tr>
      <w:tr w:rsidR="002266AA" w:rsidRPr="00185353" w14:paraId="2B50E575" w14:textId="77777777" w:rsidTr="003B1273">
        <w:tc>
          <w:tcPr>
            <w:tcW w:w="2340" w:type="dxa"/>
          </w:tcPr>
          <w:p w14:paraId="1F5810EB" w14:textId="77777777" w:rsidR="002266AA" w:rsidRPr="00185353" w:rsidRDefault="002266AA" w:rsidP="003B1273">
            <w:pPr>
              <w:pStyle w:val="tbltext"/>
            </w:pPr>
            <w:r>
              <w:t>(Online)</w:t>
            </w:r>
          </w:p>
        </w:tc>
        <w:tc>
          <w:tcPr>
            <w:tcW w:w="7218" w:type="dxa"/>
          </w:tcPr>
          <w:p w14:paraId="108DCF28" w14:textId="77777777" w:rsidR="002266AA" w:rsidRPr="00185353" w:rsidRDefault="002266AA" w:rsidP="003B1273">
            <w:pPr>
              <w:pStyle w:val="tbltext"/>
            </w:pPr>
            <w:r w:rsidRPr="00185353">
              <w:t>DAKOTA Developer’s Manual</w:t>
            </w:r>
            <w:r>
              <w:t xml:space="preserve"> (</w:t>
            </w:r>
            <w:hyperlink r:id="rId41" w:history="1">
              <w:r w:rsidRPr="008B51A0">
                <w:rPr>
                  <w:rStyle w:val="Hyperlink"/>
                </w:rPr>
                <w:t>https://dakota.sandia.gov/content/latest-developers-manual</w:t>
              </w:r>
            </w:hyperlink>
            <w:r>
              <w:t xml:space="preserve">) </w:t>
            </w:r>
          </w:p>
        </w:tc>
      </w:tr>
      <w:tr w:rsidR="002266AA" w:rsidRPr="00B60993" w14:paraId="4E1B25DB" w14:textId="77777777" w:rsidTr="003B1273">
        <w:tc>
          <w:tcPr>
            <w:tcW w:w="2340" w:type="dxa"/>
          </w:tcPr>
          <w:p w14:paraId="597F8E9F" w14:textId="77777777" w:rsidR="002266AA" w:rsidRPr="00B60993" w:rsidRDefault="002266AA" w:rsidP="003B1273">
            <w:pPr>
              <w:pStyle w:val="tbltext"/>
            </w:pPr>
            <w:r w:rsidRPr="000E0E32">
              <w:t>INL/EXT-13-29930</w:t>
            </w:r>
          </w:p>
        </w:tc>
        <w:tc>
          <w:tcPr>
            <w:tcW w:w="7218" w:type="dxa"/>
          </w:tcPr>
          <w:p w14:paraId="0D8F50CB" w14:textId="77777777" w:rsidR="002266AA" w:rsidRPr="00B60993" w:rsidRDefault="002266AA" w:rsidP="003B1273">
            <w:pPr>
              <w:pStyle w:val="tbltext"/>
            </w:pPr>
            <w:r w:rsidRPr="00B60993">
              <w:t xml:space="preserve">BISON Theory Manual </w:t>
            </w:r>
            <w:r>
              <w:t>(</w:t>
            </w:r>
            <w:hyperlink r:id="rId42" w:history="1">
              <w:r w:rsidRPr="001873F5">
                <w:rPr>
                  <w:rStyle w:val="Hyperlink"/>
                </w:rPr>
                <w:t>https://bison.inl.gov/SiteAssets/BISON_Theory_ver_1_3.pdf</w:t>
              </w:r>
            </w:hyperlink>
            <w:r w:rsidRPr="00B60993">
              <w:t xml:space="preserve">) </w:t>
            </w:r>
          </w:p>
        </w:tc>
      </w:tr>
      <w:tr w:rsidR="002266AA" w:rsidRPr="00433E60" w14:paraId="1551865F" w14:textId="77777777" w:rsidTr="003B1273">
        <w:tc>
          <w:tcPr>
            <w:tcW w:w="2340" w:type="dxa"/>
          </w:tcPr>
          <w:p w14:paraId="02881F8C" w14:textId="77777777" w:rsidR="002266AA" w:rsidRPr="00B60993" w:rsidRDefault="002266AA" w:rsidP="003B1273">
            <w:pPr>
              <w:pStyle w:val="tbltext"/>
            </w:pPr>
            <w:r w:rsidRPr="000E0E32">
              <w:t>INL/MIS-13-303</w:t>
            </w:r>
            <w:r>
              <w:t>07</w:t>
            </w:r>
          </w:p>
        </w:tc>
        <w:tc>
          <w:tcPr>
            <w:tcW w:w="7218" w:type="dxa"/>
          </w:tcPr>
          <w:p w14:paraId="3B2F014C" w14:textId="77777777" w:rsidR="002266AA" w:rsidRPr="00B60993" w:rsidRDefault="002266AA" w:rsidP="003B1273">
            <w:pPr>
              <w:pStyle w:val="tbltext"/>
            </w:pPr>
            <w:r w:rsidRPr="00B60993">
              <w:t xml:space="preserve">BISON User’s Manual </w:t>
            </w:r>
            <w:r>
              <w:t>(</w:t>
            </w:r>
            <w:hyperlink r:id="rId43" w:history="1">
              <w:r w:rsidRPr="001873F5">
                <w:rPr>
                  <w:rStyle w:val="Hyperlink"/>
                </w:rPr>
                <w:t>https://bison.inl.gov/SiteAssets/BISON_Users_ver_1_3.pdf</w:t>
              </w:r>
            </w:hyperlink>
            <w:r>
              <w:t>)</w:t>
            </w:r>
            <w:r w:rsidRPr="00B60993">
              <w:t xml:space="preserve"> </w:t>
            </w:r>
          </w:p>
        </w:tc>
      </w:tr>
      <w:tr w:rsidR="002266AA" w:rsidRPr="00433E60" w14:paraId="7CC51DEF" w14:textId="77777777" w:rsidTr="003B1273">
        <w:tc>
          <w:tcPr>
            <w:tcW w:w="2340" w:type="dxa"/>
          </w:tcPr>
          <w:p w14:paraId="739CB91C" w14:textId="77777777" w:rsidR="002266AA" w:rsidRPr="00B60993" w:rsidRDefault="002266AA" w:rsidP="003B1273">
            <w:pPr>
              <w:pStyle w:val="tbltext"/>
            </w:pPr>
            <w:r w:rsidRPr="001717EE">
              <w:t>CASL-U-201</w:t>
            </w:r>
            <w:r>
              <w:t>6-1099</w:t>
            </w:r>
            <w:r w:rsidRPr="001717EE">
              <w:t>-00</w:t>
            </w:r>
            <w:r>
              <w:t>1</w:t>
            </w:r>
          </w:p>
        </w:tc>
        <w:tc>
          <w:tcPr>
            <w:tcW w:w="7218" w:type="dxa"/>
          </w:tcPr>
          <w:p w14:paraId="5E7655C4" w14:textId="77777777" w:rsidR="002266AA" w:rsidRPr="00B60993" w:rsidRDefault="002266AA" w:rsidP="003B1273">
            <w:pPr>
              <w:pStyle w:val="tbltext"/>
            </w:pPr>
            <w:r w:rsidRPr="00E50ECA">
              <w:t>File-Based One-W</w:t>
            </w:r>
            <w:r>
              <w:t>ay BISON Coupling Through VERA:</w:t>
            </w:r>
            <w:r w:rsidRPr="00E50ECA">
              <w:t xml:space="preserve"> User's Manual</w:t>
            </w:r>
          </w:p>
        </w:tc>
      </w:tr>
      <w:tr w:rsidR="002266AA" w:rsidRPr="00433E60" w14:paraId="68F66019" w14:textId="77777777" w:rsidTr="003B1273">
        <w:tc>
          <w:tcPr>
            <w:tcW w:w="2340" w:type="dxa"/>
          </w:tcPr>
          <w:p w14:paraId="311A62F2" w14:textId="77777777" w:rsidR="002266AA" w:rsidRPr="001717EE" w:rsidRDefault="002266AA" w:rsidP="003B1273">
            <w:pPr>
              <w:pStyle w:val="tbltext"/>
            </w:pPr>
            <w:r w:rsidRPr="00776F49">
              <w:t>CASL-U-2017-1311-00</w:t>
            </w:r>
            <w:r>
              <w:t>1</w:t>
            </w:r>
          </w:p>
        </w:tc>
        <w:tc>
          <w:tcPr>
            <w:tcW w:w="7218" w:type="dxa"/>
          </w:tcPr>
          <w:p w14:paraId="5C52A0F9" w14:textId="77777777" w:rsidR="002266AA" w:rsidRDefault="002266AA" w:rsidP="003B1273">
            <w:pPr>
              <w:pStyle w:val="tbltext"/>
            </w:pPr>
            <w:r w:rsidRPr="00776F49">
              <w:t>Excore Radiation Transport Modeling with VERA</w:t>
            </w:r>
          </w:p>
        </w:tc>
      </w:tr>
      <w:tr w:rsidR="002266AA" w:rsidRPr="00433E60" w14:paraId="596B3A17" w14:textId="77777777" w:rsidTr="003B1273">
        <w:tc>
          <w:tcPr>
            <w:tcW w:w="2340" w:type="dxa"/>
          </w:tcPr>
          <w:p w14:paraId="4ED191A6" w14:textId="77777777" w:rsidR="002266AA" w:rsidRPr="00776F49" w:rsidRDefault="002266AA" w:rsidP="003B1273">
            <w:pPr>
              <w:pStyle w:val="tbltext"/>
            </w:pPr>
            <w:r w:rsidRPr="005B0B44">
              <w:t>CASL-U-2018-1556-00</w:t>
            </w:r>
            <w:r>
              <w:t>2</w:t>
            </w:r>
          </w:p>
        </w:tc>
        <w:tc>
          <w:tcPr>
            <w:tcW w:w="7218" w:type="dxa"/>
          </w:tcPr>
          <w:p w14:paraId="58CD5CBA" w14:textId="77777777" w:rsidR="002266AA" w:rsidRPr="00776F49" w:rsidRDefault="002266AA" w:rsidP="003B1273">
            <w:pPr>
              <w:pStyle w:val="tbltext"/>
            </w:pPr>
            <w:r w:rsidRPr="005B0B44">
              <w:t>Excore Radiation Transport Modeling with VERA: Manual</w:t>
            </w:r>
          </w:p>
        </w:tc>
      </w:tr>
      <w:tr w:rsidR="002266AA" w:rsidRPr="00433E60" w14:paraId="1A50769E" w14:textId="77777777" w:rsidTr="003B1273">
        <w:tc>
          <w:tcPr>
            <w:tcW w:w="2340" w:type="dxa"/>
          </w:tcPr>
          <w:p w14:paraId="01A05B20" w14:textId="77777777" w:rsidR="002266AA" w:rsidRPr="001717EE" w:rsidRDefault="002266AA" w:rsidP="003B1273">
            <w:pPr>
              <w:pStyle w:val="tbltext"/>
            </w:pPr>
            <w:r w:rsidRPr="00047B06">
              <w:t>CASL-U-2016-1186-000</w:t>
            </w:r>
          </w:p>
        </w:tc>
        <w:tc>
          <w:tcPr>
            <w:tcW w:w="7218" w:type="dxa"/>
          </w:tcPr>
          <w:p w14:paraId="7FD49B22" w14:textId="77777777" w:rsidR="002266AA" w:rsidRDefault="002266AA" w:rsidP="003B1273">
            <w:pPr>
              <w:pStyle w:val="tbltext"/>
            </w:pPr>
            <w:r w:rsidRPr="00047B06">
              <w:t>Shift Verification &amp; Validation</w:t>
            </w:r>
          </w:p>
        </w:tc>
      </w:tr>
      <w:tr w:rsidR="002266AA" w:rsidRPr="00433E60" w14:paraId="19F6DD4B" w14:textId="77777777" w:rsidTr="003B1273">
        <w:tc>
          <w:tcPr>
            <w:tcW w:w="2340" w:type="dxa"/>
          </w:tcPr>
          <w:p w14:paraId="1BE355CE" w14:textId="77777777" w:rsidR="002266AA" w:rsidRPr="00047B06" w:rsidRDefault="002266AA" w:rsidP="003B1273">
            <w:pPr>
              <w:pStyle w:val="tbltext"/>
            </w:pPr>
            <w:r w:rsidRPr="00371389">
              <w:t>CASL-U-2019-1836-000</w:t>
            </w:r>
          </w:p>
        </w:tc>
        <w:tc>
          <w:tcPr>
            <w:tcW w:w="7218" w:type="dxa"/>
          </w:tcPr>
          <w:p w14:paraId="7B5F8178" w14:textId="77777777" w:rsidR="002266AA" w:rsidRPr="00047B06" w:rsidRDefault="002266AA" w:rsidP="003B1273">
            <w:pPr>
              <w:pStyle w:val="tbltext"/>
            </w:pPr>
            <w:r w:rsidRPr="00371389">
              <w:t>MAMBA v.2.0 Theory Manual</w:t>
            </w:r>
          </w:p>
        </w:tc>
      </w:tr>
    </w:tbl>
    <w:p w14:paraId="27055510" w14:textId="0B3D9B27" w:rsidR="009410C8" w:rsidRDefault="009410C8" w:rsidP="00EF5763"/>
    <w:p w14:paraId="5575D82C" w14:textId="77777777" w:rsidR="002266AA" w:rsidRPr="00EF5763" w:rsidRDefault="002266AA" w:rsidP="00EF5763"/>
    <w:p w14:paraId="5EF9D994" w14:textId="56435200" w:rsidR="00EF5763" w:rsidRDefault="00DA4247" w:rsidP="00C3251B">
      <w:pPr>
        <w:pStyle w:val="Heading1"/>
      </w:pPr>
      <w:bookmarkStart w:id="28" w:name="_Toc193861223"/>
      <w:bookmarkStart w:id="29" w:name="_Toc193869564"/>
      <w:bookmarkStart w:id="30" w:name="_Toc193875440"/>
      <w:bookmarkStart w:id="31" w:name="_Toc145723714"/>
      <w:bookmarkStart w:id="32" w:name="_Toc280685469"/>
      <w:bookmarkStart w:id="33" w:name="_Toc283144789"/>
      <w:bookmarkStart w:id="34" w:name="_Toc225156033"/>
      <w:bookmarkStart w:id="35" w:name="_Toc300234806"/>
      <w:bookmarkEnd w:id="27"/>
      <w:bookmarkEnd w:id="28"/>
      <w:bookmarkEnd w:id="29"/>
      <w:bookmarkEnd w:id="30"/>
      <w:r>
        <w:t>6</w:t>
      </w:r>
      <w:r w:rsidR="00C87C02">
        <w:t>.</w:t>
      </w:r>
      <w:r w:rsidR="00C87C02">
        <w:tab/>
      </w:r>
      <w:bookmarkStart w:id="36" w:name="_Toc225156028"/>
      <w:bookmarkEnd w:id="31"/>
      <w:bookmarkEnd w:id="32"/>
      <w:bookmarkEnd w:id="33"/>
      <w:bookmarkEnd w:id="34"/>
      <w:bookmarkEnd w:id="35"/>
      <w:bookmarkEnd w:id="36"/>
      <w:r w:rsidR="00B67567">
        <w:t>Support</w:t>
      </w:r>
    </w:p>
    <w:p w14:paraId="321CEA51" w14:textId="5CC5C31A" w:rsidR="00B67567" w:rsidRDefault="00B67567" w:rsidP="00B67567">
      <w:r>
        <w:t xml:space="preserve">Questions, issues, bugs, and suggestions should be reported to </w:t>
      </w:r>
      <w:hyperlink r:id="rId44" w:history="1">
        <w:r w:rsidR="00915F8D" w:rsidRPr="0040791C">
          <w:rPr>
            <w:rStyle w:val="Hyperlink"/>
          </w:rPr>
          <w:t>support@casl.gov</w:t>
        </w:r>
      </w:hyperlink>
      <w:r>
        <w:t xml:space="preserve">. </w:t>
      </w:r>
    </w:p>
    <w:p w14:paraId="1A560051" w14:textId="77777777" w:rsidR="00B67567" w:rsidRDefault="00B67567" w:rsidP="00B67567"/>
    <w:p w14:paraId="7686DD57" w14:textId="77777777" w:rsidR="00DA4247" w:rsidRDefault="00DA4247">
      <w:pPr>
        <w:autoSpaceDE/>
        <w:autoSpaceDN/>
        <w:adjustRightInd/>
        <w:rPr>
          <w:b/>
          <w:caps/>
          <w:sz w:val="28"/>
        </w:rPr>
      </w:pPr>
      <w:r>
        <w:br w:type="page"/>
      </w:r>
    </w:p>
    <w:p w14:paraId="7056E390" w14:textId="2FF33B2D" w:rsidR="00C15F68" w:rsidRDefault="00DA4247" w:rsidP="00C3251B">
      <w:pPr>
        <w:pStyle w:val="Heading1"/>
      </w:pPr>
      <w:r>
        <w:lastRenderedPageBreak/>
        <w:t>7</w:t>
      </w:r>
      <w:r w:rsidR="00C15F68">
        <w:t>.</w:t>
      </w:r>
      <w:r w:rsidR="004D5418">
        <w:t xml:space="preserve"> </w:t>
      </w:r>
      <w:r w:rsidR="00C15F68">
        <w:t xml:space="preserve">Physics components included in </w:t>
      </w:r>
      <w:r w:rsidR="00513DB6">
        <w:t>VERA</w:t>
      </w:r>
      <w:r>
        <w:t xml:space="preserve"> </w:t>
      </w:r>
      <w:r w:rsidR="00513DB6">
        <w:t>4.</w:t>
      </w:r>
      <w:r w:rsidR="00371F86">
        <w:t>1</w:t>
      </w:r>
    </w:p>
    <w:p w14:paraId="6F646693" w14:textId="5450E29F" w:rsidR="003D5826" w:rsidRDefault="003D5826" w:rsidP="003D5826">
      <w:r w:rsidRPr="003D5826">
        <w:t>This section describes the new, stable</w:t>
      </w:r>
      <w:r w:rsidR="00397EED">
        <w:t>,</w:t>
      </w:r>
      <w:r w:rsidRPr="003D5826">
        <w:t xml:space="preserve"> and experimental features included in this release of VERA. </w:t>
      </w:r>
      <w:r w:rsidR="00D8583A">
        <w:t xml:space="preserve">For a full list of known defects and issues, please see </w:t>
      </w:r>
      <w:r w:rsidRPr="003D5826">
        <w:t xml:space="preserve">Section </w:t>
      </w:r>
      <w:r w:rsidR="00002780">
        <w:t>9</w:t>
      </w:r>
      <w:r w:rsidRPr="003D5826">
        <w:t>.</w:t>
      </w:r>
    </w:p>
    <w:p w14:paraId="78ED7324" w14:textId="536D511D" w:rsidR="003D5826" w:rsidRDefault="003D5826" w:rsidP="003D5826"/>
    <w:p w14:paraId="23CDB2C8" w14:textId="713A3845" w:rsidR="003D5826" w:rsidRDefault="003D5826" w:rsidP="003D5826">
      <w:r>
        <w:t xml:space="preserve">The component code versions included with this distribution </w:t>
      </w:r>
      <w:r w:rsidR="00F81861">
        <w:t>and</w:t>
      </w:r>
      <w:r w:rsidR="008C42A0">
        <w:t>, for reference,</w:t>
      </w:r>
      <w:r w:rsidR="00F81861">
        <w:t xml:space="preserve"> </w:t>
      </w:r>
      <w:r w:rsidR="00397EED">
        <w:t>the</w:t>
      </w:r>
      <w:r w:rsidR="00F81861">
        <w:t xml:space="preserve"> previous VERA </w:t>
      </w:r>
      <w:r w:rsidR="00397EED">
        <w:t>versions</w:t>
      </w:r>
      <w:r w:rsidR="00F81861">
        <w:t xml:space="preserve"> are listed </w:t>
      </w:r>
      <w:r w:rsidR="00850F1C">
        <w:t xml:space="preserve">in Table 2. Cryptographic labels refer to </w:t>
      </w:r>
      <w:r w:rsidR="00C10469">
        <w:t xml:space="preserve">CASL </w:t>
      </w:r>
      <w:r w:rsidR="00850F1C">
        <w:t>Git repository SHA keys that uniquely identify code versions</w:t>
      </w:r>
      <w:r w:rsidR="00F81861">
        <w:t>:</w:t>
      </w:r>
    </w:p>
    <w:p w14:paraId="309DC89B" w14:textId="1760C87B" w:rsidR="00F81861" w:rsidRDefault="00F81861" w:rsidP="003D5826"/>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50"/>
        <w:gridCol w:w="2070"/>
        <w:gridCol w:w="2070"/>
        <w:gridCol w:w="2070"/>
        <w:gridCol w:w="2070"/>
      </w:tblGrid>
      <w:tr w:rsidR="00371F86" w:rsidRPr="00433E60" w14:paraId="61A8E76F" w14:textId="2FE4FCDE" w:rsidTr="00216253">
        <w:trPr>
          <w:jc w:val="center"/>
        </w:trPr>
        <w:tc>
          <w:tcPr>
            <w:tcW w:w="9630" w:type="dxa"/>
            <w:gridSpan w:val="5"/>
            <w:tcBorders>
              <w:top w:val="nil"/>
              <w:left w:val="nil"/>
              <w:right w:val="nil"/>
            </w:tcBorders>
            <w:shd w:val="clear" w:color="auto" w:fill="FFFFFF"/>
            <w:vAlign w:val="center"/>
          </w:tcPr>
          <w:p w14:paraId="081FC695" w14:textId="17D487E8" w:rsidR="00371F86" w:rsidRPr="00433E60" w:rsidRDefault="00371F86" w:rsidP="00135A2F">
            <w:pPr>
              <w:pStyle w:val="tbltitle"/>
            </w:pPr>
            <w:r w:rsidRPr="00433E60">
              <w:t xml:space="preserve">Table </w:t>
            </w:r>
            <w:r>
              <w:t>2.</w:t>
            </w:r>
            <w:r w:rsidR="004D5418">
              <w:t xml:space="preserve"> </w:t>
            </w:r>
            <w:r>
              <w:t xml:space="preserve">VERA 3.7, 3.8, </w:t>
            </w:r>
            <w:r w:rsidR="00471C79">
              <w:t xml:space="preserve">4.0 </w:t>
            </w:r>
            <w:r>
              <w:t>and 4.</w:t>
            </w:r>
            <w:r w:rsidR="00471C79">
              <w:t>1</w:t>
            </w:r>
            <w:r>
              <w:t xml:space="preserve"> Component Versions</w:t>
            </w:r>
          </w:p>
        </w:tc>
      </w:tr>
      <w:tr w:rsidR="00371F86" w:rsidRPr="007540ED" w14:paraId="4E0D8442" w14:textId="4611FC0C" w:rsidTr="00216253">
        <w:trPr>
          <w:jc w:val="center"/>
        </w:trPr>
        <w:tc>
          <w:tcPr>
            <w:tcW w:w="1350" w:type="dxa"/>
            <w:shd w:val="clear" w:color="auto" w:fill="99CCFF"/>
            <w:vAlign w:val="center"/>
          </w:tcPr>
          <w:p w14:paraId="27C38B35" w14:textId="70141E5B" w:rsidR="00371F86" w:rsidRPr="007540ED" w:rsidRDefault="00371F86" w:rsidP="00371F86">
            <w:pPr>
              <w:pStyle w:val="tblhead"/>
              <w:jc w:val="left"/>
              <w:rPr>
                <w:bCs/>
              </w:rPr>
            </w:pPr>
            <w:r>
              <w:t>Component</w:t>
            </w:r>
          </w:p>
        </w:tc>
        <w:tc>
          <w:tcPr>
            <w:tcW w:w="2070" w:type="dxa"/>
            <w:shd w:val="clear" w:color="auto" w:fill="99CCFF"/>
          </w:tcPr>
          <w:p w14:paraId="59E824F9" w14:textId="1D13124D" w:rsidR="00371F86" w:rsidRDefault="00371F86" w:rsidP="00371F86">
            <w:pPr>
              <w:pStyle w:val="tblhead"/>
            </w:pPr>
            <w:r>
              <w:t>VERA 3.7 Version</w:t>
            </w:r>
          </w:p>
        </w:tc>
        <w:tc>
          <w:tcPr>
            <w:tcW w:w="2070" w:type="dxa"/>
            <w:shd w:val="clear" w:color="auto" w:fill="99CCFF"/>
          </w:tcPr>
          <w:p w14:paraId="0090F482" w14:textId="30459318" w:rsidR="00371F86" w:rsidRDefault="00371F86" w:rsidP="00371F86">
            <w:pPr>
              <w:pStyle w:val="tblhead"/>
            </w:pPr>
            <w:r>
              <w:t>VERA</w:t>
            </w:r>
            <w:r w:rsidR="001F573A">
              <w:t xml:space="preserve"> </w:t>
            </w:r>
            <w:r>
              <w:t>3.9 Version</w:t>
            </w:r>
          </w:p>
        </w:tc>
        <w:tc>
          <w:tcPr>
            <w:tcW w:w="2070" w:type="dxa"/>
            <w:shd w:val="clear" w:color="auto" w:fill="99CCFF"/>
          </w:tcPr>
          <w:p w14:paraId="40815C49" w14:textId="4FA571D9" w:rsidR="00371F86" w:rsidRDefault="00371F86" w:rsidP="00371F86">
            <w:pPr>
              <w:pStyle w:val="tblhead"/>
            </w:pPr>
            <w:r>
              <w:t>VERA</w:t>
            </w:r>
            <w:r w:rsidR="001F573A">
              <w:t xml:space="preserve"> </w:t>
            </w:r>
            <w:r>
              <w:t>4.0 Version</w:t>
            </w:r>
          </w:p>
        </w:tc>
        <w:tc>
          <w:tcPr>
            <w:tcW w:w="2070" w:type="dxa"/>
            <w:shd w:val="clear" w:color="auto" w:fill="99CCFF"/>
          </w:tcPr>
          <w:p w14:paraId="3AFF41DC" w14:textId="346F6592" w:rsidR="00371F86" w:rsidRDefault="00371F86" w:rsidP="00371F86">
            <w:pPr>
              <w:pStyle w:val="tblhead"/>
            </w:pPr>
            <w:r>
              <w:t>VERA</w:t>
            </w:r>
            <w:r w:rsidR="001F573A">
              <w:t xml:space="preserve"> </w:t>
            </w:r>
            <w:r>
              <w:t>4.1 Version</w:t>
            </w:r>
          </w:p>
        </w:tc>
      </w:tr>
      <w:tr w:rsidR="00371F86" w:rsidRPr="001717EE" w14:paraId="7DB504E2" w14:textId="6D8E652B" w:rsidTr="00216253">
        <w:trPr>
          <w:jc w:val="center"/>
        </w:trPr>
        <w:tc>
          <w:tcPr>
            <w:tcW w:w="1350" w:type="dxa"/>
          </w:tcPr>
          <w:p w14:paraId="7797C0F3" w14:textId="481A6D86" w:rsidR="00371F86" w:rsidRPr="001717EE" w:rsidRDefault="00371F86" w:rsidP="00371F86">
            <w:pPr>
              <w:pStyle w:val="tbltext"/>
            </w:pPr>
            <w:r>
              <w:t>MPACT</w:t>
            </w:r>
          </w:p>
        </w:tc>
        <w:tc>
          <w:tcPr>
            <w:tcW w:w="2070" w:type="dxa"/>
          </w:tcPr>
          <w:p w14:paraId="48B5899F" w14:textId="5071F312" w:rsidR="00371F86" w:rsidRPr="001717EE" w:rsidRDefault="00371F86" w:rsidP="00371F86">
            <w:pPr>
              <w:pStyle w:val="tbltext"/>
            </w:pPr>
            <w:r>
              <w:t>e0216dd (Aug 9, 2017)</w:t>
            </w:r>
          </w:p>
        </w:tc>
        <w:tc>
          <w:tcPr>
            <w:tcW w:w="2070" w:type="dxa"/>
          </w:tcPr>
          <w:p w14:paraId="3C7DEDA3" w14:textId="3ECE7E90" w:rsidR="00371F86" w:rsidRDefault="00371F86" w:rsidP="00371F86">
            <w:pPr>
              <w:pStyle w:val="tbltext"/>
            </w:pPr>
            <w:r w:rsidRPr="00135A2F">
              <w:t>706de3d</w:t>
            </w:r>
            <w:r>
              <w:t xml:space="preserve"> (Feb 17, 2018)</w:t>
            </w:r>
          </w:p>
        </w:tc>
        <w:tc>
          <w:tcPr>
            <w:tcW w:w="2070" w:type="dxa"/>
          </w:tcPr>
          <w:p w14:paraId="42E813BC" w14:textId="5D83FF04" w:rsidR="00371F86" w:rsidRPr="00135A2F" w:rsidRDefault="00371F86" w:rsidP="00371F86">
            <w:pPr>
              <w:pStyle w:val="tbltext"/>
            </w:pPr>
            <w:r>
              <w:t>b5e2cbe (Mar 20, 2019)</w:t>
            </w:r>
          </w:p>
        </w:tc>
        <w:tc>
          <w:tcPr>
            <w:tcW w:w="2070" w:type="dxa"/>
          </w:tcPr>
          <w:p w14:paraId="0ACC1112" w14:textId="642F0C27" w:rsidR="00371F86" w:rsidRDefault="00371F86" w:rsidP="00371F86">
            <w:pPr>
              <w:pStyle w:val="tbltext"/>
            </w:pPr>
            <w:r w:rsidRPr="00371F86">
              <w:t>869ab07</w:t>
            </w:r>
            <w:r>
              <w:t xml:space="preserve"> (Oct 17, 2019)</w:t>
            </w:r>
          </w:p>
        </w:tc>
      </w:tr>
      <w:tr w:rsidR="00371F86" w:rsidRPr="00B60993" w14:paraId="09259A57" w14:textId="51B78920" w:rsidTr="00216253">
        <w:trPr>
          <w:jc w:val="center"/>
        </w:trPr>
        <w:tc>
          <w:tcPr>
            <w:tcW w:w="1350" w:type="dxa"/>
          </w:tcPr>
          <w:p w14:paraId="248945A5" w14:textId="1B254ECF" w:rsidR="00371F86" w:rsidRPr="00B60993" w:rsidRDefault="00371F86" w:rsidP="00371F86">
            <w:pPr>
              <w:pStyle w:val="tbltext"/>
            </w:pPr>
            <w:r>
              <w:t>CTF</w:t>
            </w:r>
          </w:p>
        </w:tc>
        <w:tc>
          <w:tcPr>
            <w:tcW w:w="2070" w:type="dxa"/>
          </w:tcPr>
          <w:p w14:paraId="3B5120F3" w14:textId="26B3BF43" w:rsidR="00371F86" w:rsidRPr="00B60993" w:rsidRDefault="00371F86" w:rsidP="00371F86">
            <w:pPr>
              <w:pStyle w:val="tbltext"/>
            </w:pPr>
            <w:r>
              <w:t>f5a9e62 (Aug 10, 2017)</w:t>
            </w:r>
          </w:p>
        </w:tc>
        <w:tc>
          <w:tcPr>
            <w:tcW w:w="2070" w:type="dxa"/>
          </w:tcPr>
          <w:p w14:paraId="483E3ECE" w14:textId="6AF6F9C0" w:rsidR="00371F86" w:rsidRDefault="00371F86" w:rsidP="00371F86">
            <w:pPr>
              <w:pStyle w:val="tbltext"/>
            </w:pPr>
            <w:r w:rsidRPr="00861556">
              <w:t xml:space="preserve">9105f20 </w:t>
            </w:r>
            <w:r>
              <w:t>(Feb 13, 2018)</w:t>
            </w:r>
          </w:p>
        </w:tc>
        <w:tc>
          <w:tcPr>
            <w:tcW w:w="2070" w:type="dxa"/>
          </w:tcPr>
          <w:p w14:paraId="1BC7A1A1" w14:textId="35D2C57C" w:rsidR="00371F86" w:rsidRPr="00861556" w:rsidRDefault="00371F86" w:rsidP="00371F86">
            <w:pPr>
              <w:pStyle w:val="tbltext"/>
            </w:pPr>
            <w:r>
              <w:t>30aab7c (Mar 25, 2019)</w:t>
            </w:r>
          </w:p>
        </w:tc>
        <w:tc>
          <w:tcPr>
            <w:tcW w:w="2070" w:type="dxa"/>
          </w:tcPr>
          <w:p w14:paraId="09146333" w14:textId="5348C33C" w:rsidR="00371F86" w:rsidRDefault="00371F86" w:rsidP="00371F86">
            <w:pPr>
              <w:pStyle w:val="tbltext"/>
            </w:pPr>
            <w:r w:rsidRPr="00371F86">
              <w:t>97514a5</w:t>
            </w:r>
            <w:r>
              <w:t xml:space="preserve"> (Nov 14, 2019)</w:t>
            </w:r>
          </w:p>
        </w:tc>
      </w:tr>
      <w:tr w:rsidR="00D8583A" w:rsidRPr="00185353" w14:paraId="08671AC4" w14:textId="77777777" w:rsidTr="00216253">
        <w:trPr>
          <w:jc w:val="center"/>
        </w:trPr>
        <w:tc>
          <w:tcPr>
            <w:tcW w:w="1350" w:type="dxa"/>
          </w:tcPr>
          <w:p w14:paraId="16AD2A57" w14:textId="57A42480" w:rsidR="00D8583A" w:rsidRDefault="00D8583A" w:rsidP="00371F86">
            <w:pPr>
              <w:pStyle w:val="tbltext"/>
            </w:pPr>
            <w:r>
              <w:t>VERAIO</w:t>
            </w:r>
          </w:p>
        </w:tc>
        <w:tc>
          <w:tcPr>
            <w:tcW w:w="2070" w:type="dxa"/>
          </w:tcPr>
          <w:p w14:paraId="0C3E096D" w14:textId="76B23948" w:rsidR="00D8583A" w:rsidRDefault="007E78DC" w:rsidP="00371F86">
            <w:pPr>
              <w:pStyle w:val="tbltext"/>
            </w:pPr>
            <w:r>
              <w:t>N/A</w:t>
            </w:r>
          </w:p>
        </w:tc>
        <w:tc>
          <w:tcPr>
            <w:tcW w:w="2070" w:type="dxa"/>
          </w:tcPr>
          <w:p w14:paraId="42FC4874" w14:textId="34ABFF8B" w:rsidR="00D8583A" w:rsidRPr="000916C9" w:rsidRDefault="007E78DC" w:rsidP="00371F86">
            <w:pPr>
              <w:pStyle w:val="tbltext"/>
            </w:pPr>
            <w:r>
              <w:t>N/A</w:t>
            </w:r>
          </w:p>
        </w:tc>
        <w:tc>
          <w:tcPr>
            <w:tcW w:w="2070" w:type="dxa"/>
          </w:tcPr>
          <w:p w14:paraId="63746A46" w14:textId="0B55FA7D" w:rsidR="00D8583A" w:rsidRPr="00072F2A" w:rsidRDefault="007E78DC" w:rsidP="00371F86">
            <w:pPr>
              <w:pStyle w:val="tbltext"/>
            </w:pPr>
            <w:r>
              <w:t>N/A</w:t>
            </w:r>
          </w:p>
        </w:tc>
        <w:tc>
          <w:tcPr>
            <w:tcW w:w="2070" w:type="dxa"/>
          </w:tcPr>
          <w:p w14:paraId="041DDAFF" w14:textId="084B7BC2" w:rsidR="00D8583A" w:rsidRPr="00371F86" w:rsidRDefault="007E78DC" w:rsidP="00371F86">
            <w:pPr>
              <w:pStyle w:val="tbltext"/>
            </w:pPr>
            <w:r>
              <w:t>N/A</w:t>
            </w:r>
          </w:p>
        </w:tc>
      </w:tr>
      <w:tr w:rsidR="00371F86" w:rsidRPr="00185353" w14:paraId="09B1F2C5" w14:textId="6E2E5572" w:rsidTr="00216253">
        <w:trPr>
          <w:jc w:val="center"/>
        </w:trPr>
        <w:tc>
          <w:tcPr>
            <w:tcW w:w="1350" w:type="dxa"/>
          </w:tcPr>
          <w:p w14:paraId="029EA8A4" w14:textId="5F6D5EAD" w:rsidR="00371F86" w:rsidRPr="00185353" w:rsidRDefault="00371F86" w:rsidP="00371F86">
            <w:pPr>
              <w:pStyle w:val="tbltext"/>
            </w:pPr>
            <w:r>
              <w:t>BISON</w:t>
            </w:r>
          </w:p>
        </w:tc>
        <w:tc>
          <w:tcPr>
            <w:tcW w:w="2070" w:type="dxa"/>
          </w:tcPr>
          <w:p w14:paraId="1FD4CD71" w14:textId="4BFEEEC2" w:rsidR="00371F86" w:rsidRDefault="00371F86" w:rsidP="00371F86">
            <w:pPr>
              <w:pStyle w:val="tbltext"/>
            </w:pPr>
            <w:r>
              <w:t>0cdf98c (Aug 14, 2017)</w:t>
            </w:r>
          </w:p>
        </w:tc>
        <w:tc>
          <w:tcPr>
            <w:tcW w:w="2070" w:type="dxa"/>
          </w:tcPr>
          <w:p w14:paraId="63E97C71" w14:textId="59A4B13D" w:rsidR="00371F86" w:rsidRPr="00CB19D7" w:rsidRDefault="00371F86" w:rsidP="00371F86">
            <w:pPr>
              <w:pStyle w:val="tbltext"/>
            </w:pPr>
            <w:r w:rsidRPr="000916C9">
              <w:t xml:space="preserve">f293c4d </w:t>
            </w:r>
            <w:r w:rsidRPr="00CB19D7">
              <w:t>(</w:t>
            </w:r>
            <w:r>
              <w:t>Jan 16, 2018</w:t>
            </w:r>
            <w:r w:rsidRPr="00CB19D7">
              <w:t>)</w:t>
            </w:r>
          </w:p>
        </w:tc>
        <w:tc>
          <w:tcPr>
            <w:tcW w:w="2070" w:type="dxa"/>
          </w:tcPr>
          <w:p w14:paraId="429E0173" w14:textId="1482041D" w:rsidR="00371F86" w:rsidRPr="000916C9" w:rsidRDefault="00371F86" w:rsidP="00371F86">
            <w:pPr>
              <w:pStyle w:val="tbltext"/>
            </w:pPr>
            <w:r w:rsidRPr="00072F2A">
              <w:t>be31f34</w:t>
            </w:r>
            <w:r>
              <w:t xml:space="preserve"> (Feb 26, 2019)</w:t>
            </w:r>
          </w:p>
        </w:tc>
        <w:tc>
          <w:tcPr>
            <w:tcW w:w="2070" w:type="dxa"/>
          </w:tcPr>
          <w:p w14:paraId="0290DFEB" w14:textId="74E4616C" w:rsidR="00371F86" w:rsidRPr="00072F2A" w:rsidRDefault="00371F86" w:rsidP="00371F86">
            <w:pPr>
              <w:pStyle w:val="tbltext"/>
            </w:pPr>
            <w:r w:rsidRPr="00371F86">
              <w:t>68913d5</w:t>
            </w:r>
            <w:r>
              <w:t xml:space="preserve"> (May 29, 2019)</w:t>
            </w:r>
          </w:p>
        </w:tc>
      </w:tr>
      <w:tr w:rsidR="00371F86" w:rsidRPr="00185353" w14:paraId="1433F9EE" w14:textId="0AEAE442" w:rsidTr="00216253">
        <w:trPr>
          <w:jc w:val="center"/>
        </w:trPr>
        <w:tc>
          <w:tcPr>
            <w:tcW w:w="1350" w:type="dxa"/>
          </w:tcPr>
          <w:p w14:paraId="0ABB3494" w14:textId="36E7B4C2" w:rsidR="00371F86" w:rsidRPr="00185353" w:rsidRDefault="00A1326E" w:rsidP="00371F86">
            <w:pPr>
              <w:pStyle w:val="tbltext"/>
            </w:pPr>
            <w:proofErr w:type="spellStart"/>
            <w:r>
              <w:t>VERA</w:t>
            </w:r>
            <w:r w:rsidR="00371F86">
              <w:t>Shift</w:t>
            </w:r>
            <w:proofErr w:type="spellEnd"/>
          </w:p>
        </w:tc>
        <w:tc>
          <w:tcPr>
            <w:tcW w:w="2070" w:type="dxa"/>
          </w:tcPr>
          <w:p w14:paraId="66FD201C" w14:textId="40669184" w:rsidR="00371F86" w:rsidRDefault="00371F86" w:rsidP="00371F86">
            <w:pPr>
              <w:pStyle w:val="tbltext"/>
            </w:pPr>
            <w:r>
              <w:t>f928902 (Aug 10, 2017)</w:t>
            </w:r>
          </w:p>
        </w:tc>
        <w:tc>
          <w:tcPr>
            <w:tcW w:w="2070" w:type="dxa"/>
          </w:tcPr>
          <w:p w14:paraId="3C82A778" w14:textId="4EAA4B92" w:rsidR="00371F86" w:rsidRDefault="00371F86" w:rsidP="00371F86">
            <w:pPr>
              <w:pStyle w:val="tbltext"/>
            </w:pPr>
            <w:r w:rsidRPr="001A13D8">
              <w:t xml:space="preserve">911aa80 </w:t>
            </w:r>
            <w:r>
              <w:t>(Feb 14, 2018)</w:t>
            </w:r>
          </w:p>
        </w:tc>
        <w:tc>
          <w:tcPr>
            <w:tcW w:w="2070" w:type="dxa"/>
          </w:tcPr>
          <w:p w14:paraId="20B3E0CC" w14:textId="0710A12C" w:rsidR="00371F86" w:rsidRPr="001A13D8" w:rsidRDefault="00371F86" w:rsidP="00371F86">
            <w:pPr>
              <w:pStyle w:val="tbltext"/>
            </w:pPr>
            <w:r>
              <w:t>cc034ad (Mar 19, 2019)</w:t>
            </w:r>
          </w:p>
        </w:tc>
        <w:tc>
          <w:tcPr>
            <w:tcW w:w="2070" w:type="dxa"/>
          </w:tcPr>
          <w:p w14:paraId="7043800F" w14:textId="5592C002" w:rsidR="00371F86" w:rsidRDefault="00371F86" w:rsidP="00371F86">
            <w:pPr>
              <w:pStyle w:val="tbltext"/>
            </w:pPr>
            <w:r w:rsidRPr="00371F86">
              <w:t>ac561d8</w:t>
            </w:r>
            <w:r>
              <w:t xml:space="preserve"> (</w:t>
            </w:r>
            <w:r w:rsidR="00471C79">
              <w:t>June 6</w:t>
            </w:r>
            <w:r>
              <w:t>, 2019)</w:t>
            </w:r>
          </w:p>
        </w:tc>
      </w:tr>
      <w:tr w:rsidR="00371F86" w:rsidRPr="00185353" w14:paraId="46356A8B" w14:textId="6894A63D" w:rsidTr="00216253">
        <w:trPr>
          <w:jc w:val="center"/>
        </w:trPr>
        <w:tc>
          <w:tcPr>
            <w:tcW w:w="1350" w:type="dxa"/>
          </w:tcPr>
          <w:p w14:paraId="2B3CF7C5" w14:textId="03C25FA7" w:rsidR="00371F86" w:rsidRDefault="00371F86" w:rsidP="00371F86">
            <w:pPr>
              <w:pStyle w:val="tbltext"/>
            </w:pPr>
            <w:r>
              <w:t>MAMBA</w:t>
            </w:r>
          </w:p>
        </w:tc>
        <w:tc>
          <w:tcPr>
            <w:tcW w:w="2070" w:type="dxa"/>
          </w:tcPr>
          <w:p w14:paraId="5CF9FAEF" w14:textId="20C9AC7B" w:rsidR="00371F86" w:rsidRDefault="007E78DC" w:rsidP="00371F86">
            <w:pPr>
              <w:pStyle w:val="tbltext"/>
            </w:pPr>
            <w:r>
              <w:t>N/A</w:t>
            </w:r>
          </w:p>
        </w:tc>
        <w:tc>
          <w:tcPr>
            <w:tcW w:w="2070" w:type="dxa"/>
          </w:tcPr>
          <w:p w14:paraId="7D1C8FC4" w14:textId="2F218124" w:rsidR="00371F86" w:rsidRPr="001A13D8" w:rsidRDefault="007E78DC" w:rsidP="00371F86">
            <w:pPr>
              <w:pStyle w:val="tbltext"/>
            </w:pPr>
            <w:r>
              <w:t>N/A</w:t>
            </w:r>
          </w:p>
        </w:tc>
        <w:tc>
          <w:tcPr>
            <w:tcW w:w="2070" w:type="dxa"/>
          </w:tcPr>
          <w:p w14:paraId="4BC45673" w14:textId="2BDB2A00" w:rsidR="00371F86" w:rsidRPr="001A13D8" w:rsidRDefault="00371F86" w:rsidP="00371F86">
            <w:pPr>
              <w:pStyle w:val="tbltext"/>
            </w:pPr>
            <w:r>
              <w:t>d971461 (Mar 25, 2019)</w:t>
            </w:r>
          </w:p>
        </w:tc>
        <w:tc>
          <w:tcPr>
            <w:tcW w:w="2070" w:type="dxa"/>
          </w:tcPr>
          <w:p w14:paraId="29BA6B52" w14:textId="3F4B66A4" w:rsidR="00371F86" w:rsidRDefault="00371F86" w:rsidP="00371F86">
            <w:pPr>
              <w:pStyle w:val="tbltext"/>
            </w:pPr>
            <w:r w:rsidRPr="00371F86">
              <w:t>6bd9ab2</w:t>
            </w:r>
            <w:r>
              <w:t xml:space="preserve"> (Ma</w:t>
            </w:r>
            <w:r w:rsidR="00471C79">
              <w:t>y 22</w:t>
            </w:r>
            <w:r>
              <w:t>, 2019)</w:t>
            </w:r>
          </w:p>
        </w:tc>
      </w:tr>
      <w:tr w:rsidR="00371F86" w:rsidRPr="00185353" w14:paraId="044AA24D" w14:textId="6FB3F79C" w:rsidTr="00216253">
        <w:trPr>
          <w:jc w:val="center"/>
        </w:trPr>
        <w:tc>
          <w:tcPr>
            <w:tcW w:w="1350" w:type="dxa"/>
          </w:tcPr>
          <w:p w14:paraId="2907D244" w14:textId="196BE3FA" w:rsidR="00371F86" w:rsidRPr="00185353" w:rsidRDefault="00371F86" w:rsidP="00371F86">
            <w:pPr>
              <w:pStyle w:val="tbltext"/>
            </w:pPr>
            <w:r>
              <w:t>Dakota</w:t>
            </w:r>
          </w:p>
        </w:tc>
        <w:tc>
          <w:tcPr>
            <w:tcW w:w="2070" w:type="dxa"/>
          </w:tcPr>
          <w:p w14:paraId="19139658" w14:textId="65C5B6A2" w:rsidR="00371F86" w:rsidRDefault="00371F86" w:rsidP="00371F86">
            <w:pPr>
              <w:pStyle w:val="tbltext"/>
            </w:pPr>
            <w:r>
              <w:t>V6.6</w:t>
            </w:r>
          </w:p>
        </w:tc>
        <w:tc>
          <w:tcPr>
            <w:tcW w:w="2070" w:type="dxa"/>
          </w:tcPr>
          <w:p w14:paraId="1798AD7A" w14:textId="48C98A63" w:rsidR="00371F86" w:rsidRDefault="00371F86" w:rsidP="00371F86">
            <w:pPr>
              <w:pStyle w:val="tbltext"/>
            </w:pPr>
            <w:r>
              <w:t>V6.6</w:t>
            </w:r>
          </w:p>
        </w:tc>
        <w:tc>
          <w:tcPr>
            <w:tcW w:w="2070" w:type="dxa"/>
          </w:tcPr>
          <w:p w14:paraId="005AF5AB" w14:textId="2A0F874F" w:rsidR="00371F86" w:rsidRDefault="00371F86" w:rsidP="00371F86">
            <w:pPr>
              <w:pStyle w:val="tbltext"/>
            </w:pPr>
            <w:r>
              <w:t>V6.6</w:t>
            </w:r>
          </w:p>
        </w:tc>
        <w:tc>
          <w:tcPr>
            <w:tcW w:w="2070" w:type="dxa"/>
          </w:tcPr>
          <w:p w14:paraId="662F1F2B" w14:textId="48C4064C" w:rsidR="00371F86" w:rsidRDefault="00371F86" w:rsidP="00371F86">
            <w:pPr>
              <w:pStyle w:val="tbltext"/>
            </w:pPr>
            <w:r>
              <w:t>V6.6</w:t>
            </w:r>
          </w:p>
        </w:tc>
      </w:tr>
    </w:tbl>
    <w:p w14:paraId="76F7D59F" w14:textId="22308528" w:rsidR="00F81861" w:rsidRDefault="00F81861" w:rsidP="003D5826"/>
    <w:p w14:paraId="3A71082D" w14:textId="5244DD10" w:rsidR="00F81861" w:rsidRPr="003D5826" w:rsidRDefault="008C42A0" w:rsidP="003D5826">
      <w:r>
        <w:t xml:space="preserve">Complete version information for all CASL source code repositories associated with this release are documented in </w:t>
      </w:r>
      <w:r w:rsidR="00670EB7" w:rsidRPr="00670EB7">
        <w:t>CASL-U-2020-1941-000</w:t>
      </w:r>
      <w:r w:rsidR="003E2397">
        <w:t xml:space="preserve"> </w:t>
      </w:r>
      <w:r>
        <w:t xml:space="preserve">which is available from CASL Records. </w:t>
      </w:r>
    </w:p>
    <w:p w14:paraId="5064F7BC" w14:textId="360D83A1" w:rsidR="00C15F68" w:rsidRDefault="00DA4247" w:rsidP="00E82523">
      <w:pPr>
        <w:pStyle w:val="Heading2"/>
      </w:pPr>
      <w:r>
        <w:t>7</w:t>
      </w:r>
      <w:r w:rsidR="00C15F68">
        <w:t>.1 MPACT</w:t>
      </w:r>
    </w:p>
    <w:p w14:paraId="71BD6D7C" w14:textId="75418F45" w:rsidR="000F7140" w:rsidRDefault="000F7140" w:rsidP="000F7140">
      <w:r>
        <w:t>New features implemented since VERA 4.0 are:</w:t>
      </w:r>
    </w:p>
    <w:p w14:paraId="6F222F38" w14:textId="77777777" w:rsidR="00397EED" w:rsidRDefault="00397EED" w:rsidP="000F7140"/>
    <w:p w14:paraId="12D764D7" w14:textId="77777777" w:rsidR="000F7140" w:rsidRDefault="000F7140" w:rsidP="000F7140">
      <w:pPr>
        <w:pStyle w:val="ListParagraph"/>
        <w:numPr>
          <w:ilvl w:val="0"/>
          <w:numId w:val="34"/>
        </w:numPr>
        <w:spacing w:after="200" w:line="276" w:lineRule="auto"/>
      </w:pPr>
      <w:r w:rsidRPr="00D309E9">
        <w:t>Various bug fixes</w:t>
      </w:r>
    </w:p>
    <w:p w14:paraId="43544492" w14:textId="77777777" w:rsidR="000F7140" w:rsidRDefault="000F7140" w:rsidP="00C15F68"/>
    <w:p w14:paraId="2A630841" w14:textId="40FC5511" w:rsidR="00C15F68" w:rsidRDefault="00C15F68" w:rsidP="00C15F68">
      <w:r>
        <w:t xml:space="preserve">New features implemented since </w:t>
      </w:r>
      <w:r w:rsidR="009827E6">
        <w:t>VERA 3.</w:t>
      </w:r>
      <w:r w:rsidR="008F1528">
        <w:t>9</w:t>
      </w:r>
      <w:r w:rsidR="00B62DA5">
        <w:t xml:space="preserve"> </w:t>
      </w:r>
      <w:r>
        <w:t>are:</w:t>
      </w:r>
    </w:p>
    <w:p w14:paraId="2B584AFD" w14:textId="77777777" w:rsidR="00397EED" w:rsidRDefault="00397EED" w:rsidP="00C15F68"/>
    <w:p w14:paraId="344071C7" w14:textId="14BC9B6C" w:rsidR="00690673" w:rsidRDefault="003620EF" w:rsidP="00C15F68">
      <w:pPr>
        <w:pStyle w:val="ListParagraph"/>
        <w:numPr>
          <w:ilvl w:val="0"/>
          <w:numId w:val="34"/>
        </w:numPr>
        <w:spacing w:after="200" w:line="276" w:lineRule="auto"/>
      </w:pPr>
      <w:r w:rsidRPr="00D309E9">
        <w:t>Various bug fixes</w:t>
      </w:r>
    </w:p>
    <w:p w14:paraId="52DE9EA2" w14:textId="1ED81D1A" w:rsidR="00BB415A" w:rsidRDefault="00BB415A" w:rsidP="00397EED">
      <w:pPr>
        <w:pStyle w:val="ListParagraph"/>
        <w:numPr>
          <w:ilvl w:val="0"/>
          <w:numId w:val="34"/>
        </w:numPr>
        <w:spacing w:after="200" w:line="276" w:lineRule="auto"/>
      </w:pPr>
      <w:r>
        <w:t>Updated documentation</w:t>
      </w:r>
    </w:p>
    <w:p w14:paraId="77B4975B" w14:textId="147F0E6C" w:rsidR="00036D51" w:rsidRDefault="003E5026" w:rsidP="00D309E9">
      <w:pPr>
        <w:pStyle w:val="ListParagraph"/>
        <w:numPr>
          <w:ilvl w:val="0"/>
          <w:numId w:val="34"/>
        </w:numPr>
        <w:spacing w:after="200" w:line="276" w:lineRule="auto"/>
      </w:pPr>
      <w:r w:rsidRPr="003E5026">
        <w:t>In-line thermal expansion processing (ThermalExpandXML.exe preprocessor is no longer needed)</w:t>
      </w:r>
    </w:p>
    <w:p w14:paraId="6958EF1E" w14:textId="475E2370" w:rsidR="00556F9B" w:rsidRDefault="00556F9B" w:rsidP="00D309E9">
      <w:pPr>
        <w:pStyle w:val="ListParagraph"/>
        <w:numPr>
          <w:ilvl w:val="0"/>
          <w:numId w:val="34"/>
        </w:numPr>
        <w:spacing w:after="200" w:line="276" w:lineRule="auto"/>
      </w:pPr>
      <w:r>
        <w:t>Generation of summary output file</w:t>
      </w:r>
    </w:p>
    <w:p w14:paraId="01824FB7" w14:textId="7B01355F" w:rsidR="00556F9B" w:rsidRDefault="00556F9B" w:rsidP="00D309E9">
      <w:pPr>
        <w:pStyle w:val="ListParagraph"/>
        <w:numPr>
          <w:ilvl w:val="0"/>
          <w:numId w:val="34"/>
        </w:numPr>
        <w:spacing w:after="200" w:line="276" w:lineRule="auto"/>
      </w:pPr>
      <w:r>
        <w:t>New input format for “jump-in” cycles</w:t>
      </w:r>
    </w:p>
    <w:p w14:paraId="43E3F180" w14:textId="33DFB13B" w:rsidR="003E5026" w:rsidRDefault="003E5026" w:rsidP="00D309E9">
      <w:pPr>
        <w:pStyle w:val="ListParagraph"/>
        <w:numPr>
          <w:ilvl w:val="0"/>
          <w:numId w:val="34"/>
        </w:numPr>
        <w:spacing w:after="200" w:line="276" w:lineRule="auto"/>
      </w:pPr>
      <w:r w:rsidRPr="003E5026">
        <w:t>Support for accident tolerant fuel forms (U</w:t>
      </w:r>
      <w:r w:rsidRPr="00A011CE">
        <w:rPr>
          <w:vertAlign w:val="subscript"/>
        </w:rPr>
        <w:t>3</w:t>
      </w:r>
      <w:r w:rsidRPr="003E5026">
        <w:t>Si</w:t>
      </w:r>
      <w:r w:rsidRPr="00A011CE">
        <w:rPr>
          <w:vertAlign w:val="subscript"/>
        </w:rPr>
        <w:t>2</w:t>
      </w:r>
      <w:r w:rsidRPr="003E5026">
        <w:t xml:space="preserve"> and UN) and cladding (</w:t>
      </w:r>
      <w:proofErr w:type="spellStart"/>
      <w:r w:rsidRPr="003E5026">
        <w:t>FeCrAl</w:t>
      </w:r>
      <w:proofErr w:type="spellEnd"/>
      <w:r w:rsidRPr="003E5026">
        <w:t xml:space="preserve"> and </w:t>
      </w:r>
      <w:proofErr w:type="spellStart"/>
      <w:r w:rsidRPr="003E5026">
        <w:t>SiC</w:t>
      </w:r>
      <w:proofErr w:type="spellEnd"/>
      <w:r w:rsidRPr="003E5026">
        <w:t>/</w:t>
      </w:r>
      <w:proofErr w:type="spellStart"/>
      <w:r w:rsidRPr="003E5026">
        <w:t>SiC</w:t>
      </w:r>
      <w:proofErr w:type="spellEnd"/>
      <w:r w:rsidRPr="003E5026">
        <w:t>)</w:t>
      </w:r>
    </w:p>
    <w:p w14:paraId="279EF7E8" w14:textId="67A733E7" w:rsidR="003E5026" w:rsidRDefault="003E5026" w:rsidP="00D309E9">
      <w:pPr>
        <w:pStyle w:val="ListParagraph"/>
        <w:numPr>
          <w:ilvl w:val="0"/>
          <w:numId w:val="34"/>
        </w:numPr>
        <w:spacing w:after="200" w:line="276" w:lineRule="auto"/>
      </w:pPr>
      <w:r w:rsidRPr="003E5026">
        <w:t>Better usability and parallel performance of spatial partitioning</w:t>
      </w:r>
      <w:r w:rsidR="00556F9B">
        <w:t xml:space="preserve"> via graph partitioning</w:t>
      </w:r>
    </w:p>
    <w:p w14:paraId="07B97A07" w14:textId="33D77B99" w:rsidR="003E5026" w:rsidRDefault="003E5026" w:rsidP="00D309E9">
      <w:pPr>
        <w:pStyle w:val="ListParagraph"/>
        <w:numPr>
          <w:ilvl w:val="0"/>
          <w:numId w:val="34"/>
        </w:numPr>
        <w:spacing w:after="200" w:line="276" w:lineRule="auto"/>
      </w:pPr>
      <w:r w:rsidRPr="003E5026">
        <w:t>Linear Source method of characteristics solver</w:t>
      </w:r>
    </w:p>
    <w:p w14:paraId="6CAD5AD8" w14:textId="0FA1B749" w:rsidR="003E5026" w:rsidRDefault="003E5026" w:rsidP="00D309E9">
      <w:pPr>
        <w:pStyle w:val="ListParagraph"/>
        <w:numPr>
          <w:ilvl w:val="0"/>
          <w:numId w:val="34"/>
        </w:numPr>
        <w:spacing w:after="200" w:line="276" w:lineRule="auto"/>
      </w:pPr>
      <w:r w:rsidRPr="003E5026">
        <w:t xml:space="preserve">Addition of </w:t>
      </w:r>
      <w:r w:rsidRPr="003E5026">
        <w:rPr>
          <w:vertAlign w:val="superscript"/>
        </w:rPr>
        <w:t>15</w:t>
      </w:r>
      <w:r w:rsidRPr="003E5026">
        <w:t>N to cross section library</w:t>
      </w:r>
    </w:p>
    <w:p w14:paraId="4A011D46" w14:textId="69631B53" w:rsidR="003E5026" w:rsidRDefault="003E5026" w:rsidP="00D309E9">
      <w:pPr>
        <w:pStyle w:val="ListParagraph"/>
        <w:numPr>
          <w:ilvl w:val="0"/>
          <w:numId w:val="34"/>
        </w:numPr>
        <w:spacing w:after="200" w:line="276" w:lineRule="auto"/>
      </w:pPr>
      <w:r w:rsidRPr="003E5026">
        <w:t>Nodal cross section edits</w:t>
      </w:r>
    </w:p>
    <w:p w14:paraId="1A1C35C4" w14:textId="45CA0F55" w:rsidR="003E5026" w:rsidRDefault="003E5026" w:rsidP="00D309E9">
      <w:pPr>
        <w:pStyle w:val="ListParagraph"/>
        <w:numPr>
          <w:ilvl w:val="0"/>
          <w:numId w:val="34"/>
        </w:numPr>
        <w:spacing w:after="200" w:line="276" w:lineRule="auto"/>
      </w:pPr>
      <w:r w:rsidRPr="003E5026">
        <w:t>Improved ASCII output formats</w:t>
      </w:r>
    </w:p>
    <w:p w14:paraId="73BB073E" w14:textId="1D7A7C20" w:rsidR="003E5026" w:rsidRDefault="003E5026" w:rsidP="00D309E9">
      <w:pPr>
        <w:pStyle w:val="ListParagraph"/>
        <w:numPr>
          <w:ilvl w:val="0"/>
          <w:numId w:val="34"/>
        </w:numPr>
        <w:spacing w:after="200" w:line="276" w:lineRule="auto"/>
      </w:pPr>
      <w:r w:rsidRPr="003E5026">
        <w:t>Consistent check on core height</w:t>
      </w:r>
    </w:p>
    <w:p w14:paraId="7EF89ECE" w14:textId="586A7970" w:rsidR="003E5026" w:rsidRDefault="003E5026" w:rsidP="00D309E9">
      <w:pPr>
        <w:pStyle w:val="ListParagraph"/>
        <w:numPr>
          <w:ilvl w:val="0"/>
          <w:numId w:val="34"/>
        </w:numPr>
        <w:spacing w:after="200" w:line="276" w:lineRule="auto"/>
      </w:pPr>
      <w:r w:rsidRPr="003E5026">
        <w:t>Explicit delayed energy deposition for transients</w:t>
      </w:r>
    </w:p>
    <w:p w14:paraId="07C1B3C7" w14:textId="4E8900B1" w:rsidR="00A011CE" w:rsidRDefault="00A011CE" w:rsidP="00D309E9">
      <w:pPr>
        <w:pStyle w:val="ListParagraph"/>
        <w:numPr>
          <w:ilvl w:val="0"/>
          <w:numId w:val="34"/>
        </w:numPr>
        <w:spacing w:after="200" w:line="276" w:lineRule="auto"/>
      </w:pPr>
      <w:r>
        <w:t xml:space="preserve">Intra-pin edits for </w:t>
      </w:r>
      <w:proofErr w:type="spellStart"/>
      <w:r>
        <w:t>VERAView</w:t>
      </w:r>
      <w:proofErr w:type="spellEnd"/>
    </w:p>
    <w:p w14:paraId="78EC6F59" w14:textId="143433BF" w:rsidR="00ED3D80" w:rsidRDefault="00ED3D80" w:rsidP="00397EED">
      <w:pPr>
        <w:pStyle w:val="ListParagraph"/>
        <w:numPr>
          <w:ilvl w:val="0"/>
          <w:numId w:val="34"/>
        </w:numPr>
        <w:spacing w:after="200" w:line="276" w:lineRule="auto"/>
      </w:pPr>
      <w:r>
        <w:t>Coupling of intra-pin power</w:t>
      </w:r>
      <w:r w:rsidR="00556F9B">
        <w:t>,</w:t>
      </w:r>
      <w:r>
        <w:t xml:space="preserve"> temperature</w:t>
      </w:r>
      <w:r w:rsidR="00556F9B">
        <w:t>, and burnup</w:t>
      </w:r>
      <w:r>
        <w:t xml:space="preserve"> with CTF</w:t>
      </w:r>
    </w:p>
    <w:p w14:paraId="2FEE8E97" w14:textId="76FA087F" w:rsidR="00C15F68" w:rsidRDefault="00C15F68" w:rsidP="00C15F68">
      <w:r>
        <w:lastRenderedPageBreak/>
        <w:t xml:space="preserve">The following features </w:t>
      </w:r>
      <w:r w:rsidR="0015454B">
        <w:t>are</w:t>
      </w:r>
      <w:r>
        <w:t xml:space="preserve"> </w:t>
      </w:r>
      <w:r w:rsidR="005D35BF">
        <w:t>s</w:t>
      </w:r>
      <w:r>
        <w:t>table</w:t>
      </w:r>
      <w:r w:rsidR="003D5826">
        <w:t>:</w:t>
      </w:r>
    </w:p>
    <w:p w14:paraId="681677BC" w14:textId="77777777" w:rsidR="00397EED" w:rsidRDefault="00397EED" w:rsidP="00C15F68"/>
    <w:p w14:paraId="6D4D59B7" w14:textId="77777777" w:rsidR="00C15F68" w:rsidRDefault="00C15F68" w:rsidP="00C15F68">
      <w:pPr>
        <w:pStyle w:val="ListParagraph"/>
        <w:numPr>
          <w:ilvl w:val="0"/>
          <w:numId w:val="34"/>
        </w:numPr>
        <w:spacing w:after="200" w:line="276" w:lineRule="auto"/>
      </w:pPr>
      <w:r>
        <w:t>Support for Linux OS (32-bit and 64-bit)</w:t>
      </w:r>
    </w:p>
    <w:p w14:paraId="4B77AC67" w14:textId="07B1AB16" w:rsidR="00C15F68" w:rsidRDefault="00C15F68" w:rsidP="00C15F68">
      <w:pPr>
        <w:pStyle w:val="ListParagraph"/>
        <w:numPr>
          <w:ilvl w:val="0"/>
          <w:numId w:val="34"/>
        </w:numPr>
        <w:spacing w:after="200" w:line="276" w:lineRule="auto"/>
      </w:pPr>
      <w:r>
        <w:t>Parallel Spatial Decomposition with MPI</w:t>
      </w:r>
    </w:p>
    <w:p w14:paraId="491DCD0D" w14:textId="45FD1DA5" w:rsidR="00C15F68" w:rsidRDefault="00C15F68" w:rsidP="00C15F68">
      <w:pPr>
        <w:pStyle w:val="ListParagraph"/>
        <w:numPr>
          <w:ilvl w:val="0"/>
          <w:numId w:val="34"/>
        </w:numPr>
        <w:spacing w:after="200" w:line="276" w:lineRule="auto"/>
      </w:pPr>
      <w:r>
        <w:t xml:space="preserve">Parallel Angular Decomposition with </w:t>
      </w:r>
      <w:r w:rsidR="005D5652">
        <w:t>MPI</w:t>
      </w:r>
    </w:p>
    <w:p w14:paraId="17503934" w14:textId="77777777" w:rsidR="00C15F68" w:rsidRDefault="00C15F68" w:rsidP="00C15F68">
      <w:pPr>
        <w:pStyle w:val="ListParagraph"/>
        <w:numPr>
          <w:ilvl w:val="0"/>
          <w:numId w:val="34"/>
        </w:numPr>
        <w:spacing w:after="200" w:line="276" w:lineRule="auto"/>
      </w:pPr>
      <w:r>
        <w:t>User defined Macroscopic Cross Sections</w:t>
      </w:r>
    </w:p>
    <w:p w14:paraId="7BAF2C52" w14:textId="2DCDDB0A" w:rsidR="00C15F68" w:rsidRDefault="00D309E9" w:rsidP="00C15F68">
      <w:pPr>
        <w:pStyle w:val="ListParagraph"/>
        <w:numPr>
          <w:ilvl w:val="0"/>
          <w:numId w:val="34"/>
        </w:numPr>
        <w:spacing w:after="200" w:line="276" w:lineRule="auto"/>
      </w:pPr>
      <w:r>
        <w:t>51</w:t>
      </w:r>
      <w:r w:rsidR="00C15F68">
        <w:t xml:space="preserve">-group Macroscopic Cross Section Library </w:t>
      </w:r>
      <w:r w:rsidR="00587B94">
        <w:t>Data</w:t>
      </w:r>
    </w:p>
    <w:p w14:paraId="4D58CF98" w14:textId="1D5335AF" w:rsidR="00530609" w:rsidRDefault="00530609" w:rsidP="00530609">
      <w:pPr>
        <w:pStyle w:val="ListParagraph"/>
        <w:numPr>
          <w:ilvl w:val="0"/>
          <w:numId w:val="34"/>
        </w:numPr>
        <w:spacing w:after="200" w:line="276" w:lineRule="auto"/>
      </w:pPr>
      <w:r>
        <w:t>Subgroup Resonance Self-Shielding</w:t>
      </w:r>
    </w:p>
    <w:p w14:paraId="0A443AFB" w14:textId="0663891B" w:rsidR="00C15F68" w:rsidRDefault="00C15F68" w:rsidP="00C15F68">
      <w:pPr>
        <w:pStyle w:val="ListParagraph"/>
        <w:numPr>
          <w:ilvl w:val="0"/>
          <w:numId w:val="34"/>
        </w:numPr>
        <w:spacing w:after="200" w:line="276" w:lineRule="auto"/>
      </w:pPr>
      <w:r>
        <w:t xml:space="preserve">Transport Corrected </w:t>
      </w:r>
      <w:r w:rsidR="005D5652">
        <w:t>P0</w:t>
      </w:r>
      <w:r w:rsidR="00556F9B">
        <w:t xml:space="preserve"> scattering treatment</w:t>
      </w:r>
    </w:p>
    <w:p w14:paraId="769765F4" w14:textId="2ABC4AEE" w:rsidR="00C15F68" w:rsidRDefault="00C15F68" w:rsidP="00C15F68">
      <w:pPr>
        <w:pStyle w:val="ListParagraph"/>
        <w:numPr>
          <w:ilvl w:val="0"/>
          <w:numId w:val="34"/>
        </w:numPr>
        <w:spacing w:after="200" w:line="276" w:lineRule="auto"/>
      </w:pPr>
      <w:r>
        <w:t>Export of Mesh to Legacy VTK</w:t>
      </w:r>
      <w:r w:rsidR="00556F9B">
        <w:t xml:space="preserve"> and VTU</w:t>
      </w:r>
      <w:r>
        <w:t xml:space="preserve"> file for </w:t>
      </w:r>
      <w:r w:rsidR="005D5652">
        <w:t>visualization</w:t>
      </w:r>
    </w:p>
    <w:p w14:paraId="292F3961" w14:textId="38E3BB85" w:rsidR="00C15F68" w:rsidRDefault="00C15F68" w:rsidP="00C15F68">
      <w:pPr>
        <w:pStyle w:val="ListParagraph"/>
        <w:numPr>
          <w:ilvl w:val="0"/>
          <w:numId w:val="34"/>
        </w:numPr>
        <w:spacing w:after="200" w:line="276" w:lineRule="auto"/>
      </w:pPr>
      <w:r>
        <w:t xml:space="preserve">2-D MOC Transport </w:t>
      </w:r>
      <w:r w:rsidR="00587B94">
        <w:t>Kernel</w:t>
      </w:r>
    </w:p>
    <w:p w14:paraId="13B8FBE8" w14:textId="557E4AFD" w:rsidR="00C15F68" w:rsidRDefault="00C15F68" w:rsidP="00C15F68">
      <w:pPr>
        <w:pStyle w:val="ListParagraph"/>
        <w:numPr>
          <w:ilvl w:val="0"/>
          <w:numId w:val="34"/>
        </w:numPr>
        <w:spacing w:after="200" w:line="276" w:lineRule="auto"/>
      </w:pPr>
      <w:r>
        <w:t>Coarse Mesh Finite Difference (CMFD) Acceleration</w:t>
      </w:r>
    </w:p>
    <w:p w14:paraId="3AA4B991" w14:textId="1E4B257D" w:rsidR="00C15F68" w:rsidRDefault="00C15F68" w:rsidP="00C15F68">
      <w:pPr>
        <w:pStyle w:val="ListParagraph"/>
        <w:numPr>
          <w:ilvl w:val="0"/>
          <w:numId w:val="34"/>
        </w:numPr>
        <w:spacing w:after="200" w:line="276" w:lineRule="auto"/>
      </w:pPr>
      <w:r>
        <w:t xml:space="preserve">1-D Nodal Kernels based on NEM-Diffusion and </w:t>
      </w:r>
      <w:proofErr w:type="spellStart"/>
      <w:r w:rsidR="00587B94">
        <w:t>SPn</w:t>
      </w:r>
      <w:proofErr w:type="spellEnd"/>
    </w:p>
    <w:p w14:paraId="5C6FB1B0" w14:textId="43E9EF06" w:rsidR="00C15F68" w:rsidRDefault="00C15F68" w:rsidP="00C15F68">
      <w:pPr>
        <w:pStyle w:val="ListParagraph"/>
        <w:numPr>
          <w:ilvl w:val="0"/>
          <w:numId w:val="34"/>
        </w:numPr>
        <w:spacing w:after="200" w:line="276" w:lineRule="auto"/>
      </w:pPr>
      <w:r>
        <w:t xml:space="preserve">2-D/1-D Full Core </w:t>
      </w:r>
      <w:r w:rsidR="00293471">
        <w:t>Solution</w:t>
      </w:r>
    </w:p>
    <w:p w14:paraId="440087C0" w14:textId="1D5A689F" w:rsidR="00C15F68" w:rsidRDefault="00C15F68" w:rsidP="00C15F68">
      <w:pPr>
        <w:pStyle w:val="ListParagraph"/>
        <w:numPr>
          <w:ilvl w:val="0"/>
          <w:numId w:val="34"/>
        </w:numPr>
        <w:spacing w:after="200" w:line="276" w:lineRule="auto"/>
      </w:pPr>
      <w:r>
        <w:t xml:space="preserve">Multi-State Calculation </w:t>
      </w:r>
      <w:r w:rsidR="00587B94">
        <w:t>Capability</w:t>
      </w:r>
    </w:p>
    <w:p w14:paraId="306C59A7" w14:textId="5ABA9DF1" w:rsidR="00BB415A" w:rsidRDefault="00BB415A" w:rsidP="00C15F68">
      <w:pPr>
        <w:pStyle w:val="ListParagraph"/>
        <w:numPr>
          <w:ilvl w:val="0"/>
          <w:numId w:val="34"/>
        </w:numPr>
        <w:spacing w:after="200" w:line="276" w:lineRule="auto"/>
      </w:pPr>
      <w:r>
        <w:t>Transient Calculation Capability</w:t>
      </w:r>
    </w:p>
    <w:p w14:paraId="6364B048" w14:textId="139DB91B" w:rsidR="00C15F68" w:rsidRDefault="00C15F68" w:rsidP="00C15F68">
      <w:pPr>
        <w:pStyle w:val="ListParagraph"/>
        <w:numPr>
          <w:ilvl w:val="0"/>
          <w:numId w:val="34"/>
        </w:numPr>
        <w:spacing w:after="200" w:line="276" w:lineRule="auto"/>
      </w:pPr>
      <w:r>
        <w:t xml:space="preserve">Depletion and </w:t>
      </w:r>
      <w:r w:rsidR="00587B94">
        <w:t>Decay</w:t>
      </w:r>
    </w:p>
    <w:p w14:paraId="28CBAAB3" w14:textId="77777777" w:rsidR="00C15F68" w:rsidRDefault="00C15F68" w:rsidP="00C15F68">
      <w:pPr>
        <w:pStyle w:val="ListParagraph"/>
        <w:numPr>
          <w:ilvl w:val="0"/>
          <w:numId w:val="34"/>
        </w:numPr>
        <w:spacing w:after="200" w:line="276" w:lineRule="auto"/>
      </w:pPr>
      <w:r>
        <w:t>Critical Boron Search</w:t>
      </w:r>
    </w:p>
    <w:p w14:paraId="28606820" w14:textId="77777777" w:rsidR="00C15F68" w:rsidRDefault="00C15F68" w:rsidP="00C15F68">
      <w:pPr>
        <w:pStyle w:val="ListParagraph"/>
        <w:numPr>
          <w:ilvl w:val="0"/>
          <w:numId w:val="34"/>
        </w:numPr>
        <w:spacing w:after="200" w:line="276" w:lineRule="auto"/>
      </w:pPr>
      <w:r>
        <w:t>Equilibrium Xenon Calculation</w:t>
      </w:r>
    </w:p>
    <w:p w14:paraId="158757F6" w14:textId="77777777" w:rsidR="00C15F68" w:rsidRDefault="00C15F68" w:rsidP="00C15F68">
      <w:pPr>
        <w:pStyle w:val="ListParagraph"/>
        <w:numPr>
          <w:ilvl w:val="0"/>
          <w:numId w:val="34"/>
        </w:numPr>
        <w:spacing w:after="200" w:line="276" w:lineRule="auto"/>
      </w:pPr>
      <w:r>
        <w:t>Direct Coupling with COBRA-TF</w:t>
      </w:r>
    </w:p>
    <w:p w14:paraId="04464506" w14:textId="77777777" w:rsidR="00C15F68" w:rsidRDefault="00C15F68" w:rsidP="00C15F68">
      <w:pPr>
        <w:pStyle w:val="ListParagraph"/>
        <w:numPr>
          <w:ilvl w:val="0"/>
          <w:numId w:val="34"/>
        </w:numPr>
        <w:spacing w:after="200" w:line="276" w:lineRule="auto"/>
      </w:pPr>
      <w:r>
        <w:t>Simplified Internal T/H</w:t>
      </w:r>
    </w:p>
    <w:p w14:paraId="16D2A3B1" w14:textId="77777777" w:rsidR="00C15F68" w:rsidRDefault="00C15F68" w:rsidP="00C15F68">
      <w:pPr>
        <w:pStyle w:val="ListParagraph"/>
        <w:numPr>
          <w:ilvl w:val="0"/>
          <w:numId w:val="34"/>
        </w:numPr>
        <w:spacing w:after="200" w:line="276" w:lineRule="auto"/>
      </w:pPr>
      <w:r>
        <w:t>General PWR Geometry Modeling</w:t>
      </w:r>
    </w:p>
    <w:p w14:paraId="29DE6CBB" w14:textId="24D307D8" w:rsidR="00C15F68" w:rsidRDefault="00587B94" w:rsidP="00C15F68">
      <w:pPr>
        <w:pStyle w:val="ListParagraph"/>
        <w:numPr>
          <w:ilvl w:val="1"/>
          <w:numId w:val="34"/>
        </w:numPr>
        <w:spacing w:after="200" w:line="276" w:lineRule="auto"/>
      </w:pPr>
      <w:r>
        <w:t>IFBA</w:t>
      </w:r>
    </w:p>
    <w:p w14:paraId="54FE1AF3" w14:textId="00837F04" w:rsidR="00C15F68" w:rsidRDefault="00C15F68" w:rsidP="00C15F68">
      <w:pPr>
        <w:pStyle w:val="ListParagraph"/>
        <w:numPr>
          <w:ilvl w:val="1"/>
          <w:numId w:val="34"/>
        </w:numPr>
        <w:spacing w:after="200" w:line="276" w:lineRule="auto"/>
      </w:pPr>
      <w:r>
        <w:t xml:space="preserve">Control Rods and Control Rod </w:t>
      </w:r>
      <w:r w:rsidR="004F0A72">
        <w:t>Banks</w:t>
      </w:r>
    </w:p>
    <w:p w14:paraId="335CAE06" w14:textId="77777777" w:rsidR="00C15F68" w:rsidRDefault="00C15F68" w:rsidP="00C15F68">
      <w:pPr>
        <w:pStyle w:val="ListParagraph"/>
        <w:numPr>
          <w:ilvl w:val="1"/>
          <w:numId w:val="34"/>
        </w:numPr>
        <w:spacing w:after="200" w:line="276" w:lineRule="auto"/>
      </w:pPr>
      <w:r>
        <w:t>Burnable Poison Inserts</w:t>
      </w:r>
    </w:p>
    <w:p w14:paraId="058CFC8B" w14:textId="77777777" w:rsidR="00C15F68" w:rsidRDefault="00C15F68" w:rsidP="00C15F68">
      <w:pPr>
        <w:pStyle w:val="ListParagraph"/>
        <w:numPr>
          <w:ilvl w:val="1"/>
          <w:numId w:val="34"/>
        </w:numPr>
        <w:spacing w:after="200" w:line="276" w:lineRule="auto"/>
      </w:pPr>
      <w:r>
        <w:t>Fission Chamber Detectors</w:t>
      </w:r>
    </w:p>
    <w:p w14:paraId="0CC1043E" w14:textId="77777777" w:rsidR="00C15F68" w:rsidRDefault="00C15F68" w:rsidP="00C15F68">
      <w:pPr>
        <w:pStyle w:val="ListParagraph"/>
        <w:numPr>
          <w:ilvl w:val="1"/>
          <w:numId w:val="34"/>
        </w:numPr>
        <w:spacing w:after="200" w:line="276" w:lineRule="auto"/>
      </w:pPr>
      <w:r>
        <w:t>Grid spacers, Nozzles, Plenum, Baffle, etc.</w:t>
      </w:r>
    </w:p>
    <w:p w14:paraId="164F81C6" w14:textId="03323CB6" w:rsidR="005D5652" w:rsidRDefault="005D5652" w:rsidP="00C15F68">
      <w:pPr>
        <w:pStyle w:val="ListParagraph"/>
        <w:numPr>
          <w:ilvl w:val="1"/>
          <w:numId w:val="34"/>
        </w:numPr>
        <w:spacing w:after="200" w:line="276" w:lineRule="auto"/>
      </w:pPr>
      <w:r>
        <w:t>Semi-Explicit modeling of grid spacers</w:t>
      </w:r>
    </w:p>
    <w:p w14:paraId="33303357" w14:textId="7B6124CD" w:rsidR="00C15F68" w:rsidRPr="000916C9" w:rsidRDefault="00C15F68" w:rsidP="00C15F68">
      <w:pPr>
        <w:pStyle w:val="ListParagraph"/>
        <w:numPr>
          <w:ilvl w:val="0"/>
          <w:numId w:val="34"/>
        </w:numPr>
        <w:spacing w:after="200" w:line="276" w:lineRule="auto"/>
      </w:pPr>
      <w:r>
        <w:t xml:space="preserve">Isotopic Restart </w:t>
      </w:r>
      <w:r w:rsidR="00E63448">
        <w:t>File</w:t>
      </w:r>
    </w:p>
    <w:p w14:paraId="7AD2A5C9" w14:textId="68C7AAE3" w:rsidR="0044484B" w:rsidRDefault="0044484B" w:rsidP="00C15F68">
      <w:pPr>
        <w:pStyle w:val="ListParagraph"/>
        <w:numPr>
          <w:ilvl w:val="0"/>
          <w:numId w:val="34"/>
        </w:numPr>
        <w:spacing w:after="200" w:line="276" w:lineRule="auto"/>
      </w:pPr>
      <w:r>
        <w:t>Cycle-to-Cycle Fuel Shuffling</w:t>
      </w:r>
    </w:p>
    <w:p w14:paraId="0F474D7A" w14:textId="45644643" w:rsidR="00CE07B7" w:rsidRDefault="00CE07B7" w:rsidP="00C15F68">
      <w:pPr>
        <w:pStyle w:val="ListParagraph"/>
        <w:numPr>
          <w:ilvl w:val="0"/>
          <w:numId w:val="34"/>
        </w:numPr>
        <w:spacing w:after="200" w:line="276" w:lineRule="auto"/>
      </w:pPr>
      <w:r>
        <w:t>Radial Thermal Expansion</w:t>
      </w:r>
    </w:p>
    <w:p w14:paraId="5B2E5CE2" w14:textId="1BB4FC51" w:rsidR="00C15F68" w:rsidRDefault="00C15F68" w:rsidP="00C15F68">
      <w:r>
        <w:t>The following features are considered to be experimental:</w:t>
      </w:r>
    </w:p>
    <w:p w14:paraId="1CAE207F" w14:textId="77777777" w:rsidR="00F1313F" w:rsidRDefault="00F1313F" w:rsidP="00C15F68"/>
    <w:p w14:paraId="5F216C2C" w14:textId="77777777" w:rsidR="00C15F68" w:rsidRDefault="00C15F68" w:rsidP="00C15F68">
      <w:pPr>
        <w:pStyle w:val="ListParagraph"/>
        <w:numPr>
          <w:ilvl w:val="0"/>
          <w:numId w:val="34"/>
        </w:numPr>
        <w:spacing w:after="200" w:line="276" w:lineRule="auto"/>
      </w:pPr>
      <w:r>
        <w:t>Separate B-10 Depletion of soluble Boron</w:t>
      </w:r>
    </w:p>
    <w:p w14:paraId="203FAB21" w14:textId="70256C66" w:rsidR="00C15F68" w:rsidRDefault="005D5652" w:rsidP="008601B7">
      <w:pPr>
        <w:pStyle w:val="ListParagraph"/>
        <w:numPr>
          <w:ilvl w:val="0"/>
          <w:numId w:val="34"/>
        </w:numPr>
        <w:spacing w:after="200" w:line="276" w:lineRule="auto"/>
      </w:pPr>
      <w:r>
        <w:t xml:space="preserve">Space-Dependent </w:t>
      </w:r>
      <w:proofErr w:type="spellStart"/>
      <w:r>
        <w:t>Wielandt</w:t>
      </w:r>
      <w:proofErr w:type="spellEnd"/>
      <w:r>
        <w:t xml:space="preserve"> Shift or dynamic </w:t>
      </w:r>
      <w:proofErr w:type="spellStart"/>
      <w:r>
        <w:t>Wielandt</w:t>
      </w:r>
      <w:proofErr w:type="spellEnd"/>
      <w:r>
        <w:t xml:space="preserve"> Shifts</w:t>
      </w:r>
    </w:p>
    <w:p w14:paraId="4594CDFB" w14:textId="3BA80807" w:rsidR="00690673" w:rsidRDefault="00690673" w:rsidP="00C15F68">
      <w:pPr>
        <w:pStyle w:val="ListParagraph"/>
        <w:numPr>
          <w:ilvl w:val="0"/>
          <w:numId w:val="34"/>
        </w:numPr>
        <w:spacing w:after="200" w:line="276" w:lineRule="auto"/>
      </w:pPr>
      <w:r>
        <w:t>Modeling of BWR</w:t>
      </w:r>
      <w:r w:rsidR="00BB415A">
        <w:t>s</w:t>
      </w:r>
      <w:r>
        <w:t xml:space="preserve"> </w:t>
      </w:r>
    </w:p>
    <w:p w14:paraId="78AEEA7A" w14:textId="77777777" w:rsidR="00707E65" w:rsidRDefault="00707E65" w:rsidP="00C15F68">
      <w:pPr>
        <w:pStyle w:val="ListParagraph"/>
        <w:numPr>
          <w:ilvl w:val="0"/>
          <w:numId w:val="34"/>
        </w:numPr>
        <w:spacing w:after="200" w:line="276" w:lineRule="auto"/>
      </w:pPr>
      <w:r>
        <w:t>Simplified CRUD modeling</w:t>
      </w:r>
    </w:p>
    <w:p w14:paraId="55E832B1" w14:textId="2465EF66" w:rsidR="00E66487" w:rsidRDefault="00E66487" w:rsidP="00E66487">
      <w:pPr>
        <w:pStyle w:val="ListParagraph"/>
        <w:numPr>
          <w:ilvl w:val="0"/>
          <w:numId w:val="34"/>
        </w:numPr>
        <w:spacing w:after="200" w:line="276" w:lineRule="auto"/>
      </w:pPr>
      <w:r>
        <w:t>Post-Corrector Depletion</w:t>
      </w:r>
    </w:p>
    <w:p w14:paraId="4C193B7B" w14:textId="59193034" w:rsidR="00C15F68" w:rsidRDefault="00C15F68" w:rsidP="00C15F68">
      <w:pPr>
        <w:pStyle w:val="ListParagraph"/>
        <w:numPr>
          <w:ilvl w:val="0"/>
          <w:numId w:val="34"/>
        </w:numPr>
        <w:spacing w:after="200" w:line="276" w:lineRule="auto"/>
      </w:pPr>
      <w:r>
        <w:t xml:space="preserve">3-D MOC </w:t>
      </w:r>
      <w:r w:rsidR="003E5026">
        <w:t>Solvers</w:t>
      </w:r>
    </w:p>
    <w:p w14:paraId="7F0BCD66" w14:textId="1F1BAFA7" w:rsidR="00C15F68" w:rsidRDefault="00C15F68" w:rsidP="00C15F68">
      <w:pPr>
        <w:pStyle w:val="ListParagraph"/>
        <w:numPr>
          <w:ilvl w:val="0"/>
          <w:numId w:val="34"/>
        </w:numPr>
        <w:spacing w:after="200" w:line="276" w:lineRule="auto"/>
      </w:pPr>
      <w:r>
        <w:t>Processing of AMPX Working Cross Section Libraries</w:t>
      </w:r>
    </w:p>
    <w:p w14:paraId="00D664A9" w14:textId="77777777" w:rsidR="008F3CAE" w:rsidRDefault="008F3CAE" w:rsidP="008F3CAE">
      <w:pPr>
        <w:pStyle w:val="ListParagraph"/>
        <w:numPr>
          <w:ilvl w:val="0"/>
          <w:numId w:val="34"/>
        </w:numPr>
        <w:spacing w:after="200" w:line="276" w:lineRule="auto"/>
      </w:pPr>
      <w:r>
        <w:t>Processing of ISOTXS Cross Section Libraries</w:t>
      </w:r>
    </w:p>
    <w:p w14:paraId="042E5743" w14:textId="52F4ECD0" w:rsidR="008F3CAE" w:rsidRDefault="008F3CAE" w:rsidP="008F3CAE">
      <w:pPr>
        <w:pStyle w:val="ListParagraph"/>
        <w:numPr>
          <w:ilvl w:val="0"/>
          <w:numId w:val="34"/>
        </w:numPr>
        <w:spacing w:after="200" w:line="276" w:lineRule="auto"/>
      </w:pPr>
      <w:r>
        <w:lastRenderedPageBreak/>
        <w:t>Secondary Source Calculation</w:t>
      </w:r>
    </w:p>
    <w:p w14:paraId="4910727C" w14:textId="237A072D" w:rsidR="00D309E9" w:rsidRDefault="00D309E9" w:rsidP="00C15F68">
      <w:pPr>
        <w:pStyle w:val="ListParagraph"/>
        <w:numPr>
          <w:ilvl w:val="0"/>
          <w:numId w:val="34"/>
        </w:numPr>
        <w:spacing w:after="200" w:line="276" w:lineRule="auto"/>
      </w:pPr>
      <w:r>
        <w:t>Axial Thermal Expansion</w:t>
      </w:r>
    </w:p>
    <w:p w14:paraId="5B2F8DAC" w14:textId="31BF434C" w:rsidR="003E5026" w:rsidRDefault="003E5026" w:rsidP="00C15F68">
      <w:pPr>
        <w:pStyle w:val="ListParagraph"/>
        <w:numPr>
          <w:ilvl w:val="0"/>
          <w:numId w:val="34"/>
        </w:numPr>
        <w:spacing w:after="200" w:line="276" w:lineRule="auto"/>
      </w:pPr>
      <w:r w:rsidRPr="003E5026">
        <w:t>Multi-level in Space and Energy Diffusion Solver</w:t>
      </w:r>
      <w:r w:rsidR="00A011CE">
        <w:t xml:space="preserve"> for CMFD</w:t>
      </w:r>
    </w:p>
    <w:p w14:paraId="036487F4" w14:textId="627B8E60" w:rsidR="00760BE4" w:rsidRDefault="00760BE4" w:rsidP="00C15F68">
      <w:pPr>
        <w:pStyle w:val="ListParagraph"/>
        <w:numPr>
          <w:ilvl w:val="0"/>
          <w:numId w:val="34"/>
        </w:numPr>
        <w:spacing w:after="200" w:line="276" w:lineRule="auto"/>
      </w:pPr>
      <w:r>
        <w:t>Remeshing and fuel rod reconstitution in restart and shuffle</w:t>
      </w:r>
    </w:p>
    <w:p w14:paraId="7BF8A636" w14:textId="3C94DC05" w:rsidR="00720E86" w:rsidRDefault="00720E86" w:rsidP="00720E86">
      <w:pPr>
        <w:pStyle w:val="ListParagraph"/>
        <w:numPr>
          <w:ilvl w:val="0"/>
          <w:numId w:val="34"/>
        </w:numPr>
        <w:spacing w:after="200" w:line="276" w:lineRule="auto"/>
      </w:pPr>
      <w:r>
        <w:t xml:space="preserve">Center assembly homogenization </w:t>
      </w:r>
      <w:r w:rsidR="00DA36E2">
        <w:t>when</w:t>
      </w:r>
      <w:r>
        <w:t xml:space="preserve"> shuffling</w:t>
      </w:r>
      <w:r w:rsidR="00DA36E2">
        <w:t xml:space="preserve"> fuel</w:t>
      </w:r>
    </w:p>
    <w:p w14:paraId="75C589C5" w14:textId="466F5DE0" w:rsidR="00556F9B" w:rsidRDefault="00556F9B" w:rsidP="00720E86">
      <w:pPr>
        <w:pStyle w:val="ListParagraph"/>
        <w:numPr>
          <w:ilvl w:val="0"/>
          <w:numId w:val="34"/>
        </w:numPr>
        <w:spacing w:after="200" w:line="276" w:lineRule="auto"/>
      </w:pPr>
      <w:r>
        <w:t>Coupling with MAMBA crud chemistry</w:t>
      </w:r>
    </w:p>
    <w:p w14:paraId="3971430D" w14:textId="673CEC63" w:rsidR="00556F9B" w:rsidRDefault="00556F9B" w:rsidP="00720E86">
      <w:pPr>
        <w:pStyle w:val="ListParagraph"/>
        <w:numPr>
          <w:ilvl w:val="0"/>
          <w:numId w:val="34"/>
        </w:numPr>
        <w:spacing w:after="200" w:line="276" w:lineRule="auto"/>
      </w:pPr>
      <w:r>
        <w:t>Coupling with Shift for ex-core detector response calculations</w:t>
      </w:r>
    </w:p>
    <w:p w14:paraId="27456E6E" w14:textId="29C8E885" w:rsidR="00556F9B" w:rsidRDefault="00556F9B" w:rsidP="00720E86">
      <w:pPr>
        <w:pStyle w:val="ListParagraph"/>
        <w:numPr>
          <w:ilvl w:val="0"/>
          <w:numId w:val="34"/>
        </w:numPr>
        <w:spacing w:after="200" w:line="276" w:lineRule="auto"/>
      </w:pPr>
      <w:proofErr w:type="spellStart"/>
      <w:r>
        <w:t>Subplane</w:t>
      </w:r>
      <w:proofErr w:type="spellEnd"/>
      <w:r>
        <w:t xml:space="preserve"> Treatment</w:t>
      </w:r>
    </w:p>
    <w:p w14:paraId="3911D3D7" w14:textId="77777777" w:rsidR="00720E86" w:rsidRDefault="00720E86" w:rsidP="00216253">
      <w:pPr>
        <w:pStyle w:val="ListParagraph"/>
        <w:spacing w:after="200" w:line="276" w:lineRule="auto"/>
      </w:pPr>
    </w:p>
    <w:p w14:paraId="0FD05B50" w14:textId="17BE45D1" w:rsidR="00FE3A00" w:rsidRDefault="00DA4247" w:rsidP="00E82523">
      <w:pPr>
        <w:pStyle w:val="Heading2"/>
      </w:pPr>
      <w:r>
        <w:t>7</w:t>
      </w:r>
      <w:r w:rsidR="00FE3A00">
        <w:t>.</w:t>
      </w:r>
      <w:r w:rsidR="00174322">
        <w:t>2</w:t>
      </w:r>
      <w:r w:rsidR="00FE3A00">
        <w:t xml:space="preserve"> CTF</w:t>
      </w:r>
    </w:p>
    <w:p w14:paraId="0E0312DD" w14:textId="6EAB3279" w:rsidR="00841DC5" w:rsidRDefault="00841DC5" w:rsidP="00841DC5">
      <w:r>
        <w:t>CTF (</w:t>
      </w:r>
      <w:r w:rsidRPr="00174322">
        <w:t>an updated version of the COBRA-TF code</w:t>
      </w:r>
      <w:r>
        <w:t xml:space="preserve">) is a subchannel thermal-hydraulics code that uses a two-fluid, three-field (i.e. fluid film, fluid drops, and vapor) modeling approach </w:t>
      </w:r>
      <w:r w:rsidR="007E78DC">
        <w:t>[</w:t>
      </w:r>
      <w:r w:rsidR="007E78DC">
        <w:fldChar w:fldCharType="begin"/>
      </w:r>
      <w:r w:rsidR="007E78DC">
        <w:instrText xml:space="preserve"> REF _Ref36593234 \r \h </w:instrText>
      </w:r>
      <w:r w:rsidR="007E78DC">
        <w:fldChar w:fldCharType="separate"/>
      </w:r>
      <w:r w:rsidR="007E78DC">
        <w:t>4</w:t>
      </w:r>
      <w:r w:rsidR="007E78DC">
        <w:fldChar w:fldCharType="end"/>
      </w:r>
      <w:r>
        <w:t>]. Both sub-channel and three-dimensional (3D) Cartesian forms of nine conservation equations are available for LWR modeling. CTF includes a wide range of thermal-hydraulic models important to LWR safety analysis and modeling of normal LWR operating conditions including flow-regime-dependent, two-phase wall heat transfer, inter-phase heat transfer and drag, turbulent mixing, void drift, droplet breakup, and quench-front tracking. Due to its 3D capabilities and extensive array of reactor thermal-hydraulic modeling capabilities, CTF has found much use in modeling of LWR rod-bundle transient analysis and Pressurized Water Reactor (PWR) whole-vessel, Loss-Of-Coolant Accident (LOCA) analysis.</w:t>
      </w:r>
    </w:p>
    <w:p w14:paraId="26F75C36" w14:textId="77777777" w:rsidR="00841DC5" w:rsidRDefault="00841DC5" w:rsidP="00841DC5"/>
    <w:p w14:paraId="7A9958BC" w14:textId="77777777" w:rsidR="00841DC5" w:rsidRDefault="00841DC5" w:rsidP="00841DC5">
      <w:r>
        <w:t>Significant changes implemented since VERA 3.9 are:</w:t>
      </w:r>
    </w:p>
    <w:p w14:paraId="67EE0B52" w14:textId="77777777" w:rsidR="00841DC5" w:rsidRDefault="00841DC5" w:rsidP="00841DC5"/>
    <w:p w14:paraId="3FD999FB" w14:textId="77777777" w:rsidR="00841DC5" w:rsidRPr="00AF72B9" w:rsidRDefault="00841DC5" w:rsidP="00841DC5">
      <w:pPr>
        <w:pStyle w:val="ListParagraph"/>
        <w:numPr>
          <w:ilvl w:val="0"/>
          <w:numId w:val="34"/>
        </w:numPr>
        <w:spacing w:after="200" w:line="276" w:lineRule="auto"/>
      </w:pPr>
      <w:r w:rsidRPr="00AF72B9">
        <w:t>Add clad corrosion model to CTF</w:t>
      </w:r>
    </w:p>
    <w:p w14:paraId="19F517DD" w14:textId="77777777" w:rsidR="00841DC5" w:rsidRPr="00AF72B9" w:rsidRDefault="00841DC5" w:rsidP="00841DC5">
      <w:pPr>
        <w:pStyle w:val="ListParagraph"/>
        <w:numPr>
          <w:ilvl w:val="0"/>
          <w:numId w:val="34"/>
        </w:numPr>
        <w:spacing w:after="200" w:line="276" w:lineRule="auto"/>
      </w:pPr>
      <w:r w:rsidRPr="00AF72B9">
        <w:t>Improved IO for crud simulations</w:t>
      </w:r>
    </w:p>
    <w:p w14:paraId="6AA13F6A" w14:textId="77777777" w:rsidR="00841DC5" w:rsidRPr="00AF72B9" w:rsidRDefault="00841DC5" w:rsidP="00841DC5">
      <w:pPr>
        <w:pStyle w:val="ListParagraph"/>
        <w:numPr>
          <w:ilvl w:val="0"/>
          <w:numId w:val="34"/>
        </w:numPr>
        <w:spacing w:after="200" w:line="276" w:lineRule="auto"/>
      </w:pPr>
      <w:r w:rsidRPr="00AF72B9">
        <w:t>Improvements to ROTHCON for crud simulations</w:t>
      </w:r>
    </w:p>
    <w:p w14:paraId="470AC64F" w14:textId="77777777" w:rsidR="00841DC5" w:rsidRPr="00AF72B9" w:rsidRDefault="00841DC5" w:rsidP="00841DC5">
      <w:pPr>
        <w:pStyle w:val="ListParagraph"/>
        <w:numPr>
          <w:ilvl w:val="0"/>
          <w:numId w:val="34"/>
        </w:numPr>
        <w:spacing w:after="200" w:line="276" w:lineRule="auto"/>
      </w:pPr>
      <w:r w:rsidRPr="00AF72B9">
        <w:t>Add new options for the source term model</w:t>
      </w:r>
    </w:p>
    <w:p w14:paraId="0366A7C2" w14:textId="77777777" w:rsidR="00841DC5" w:rsidRPr="00AF72B9" w:rsidRDefault="00841DC5" w:rsidP="00841DC5">
      <w:pPr>
        <w:pStyle w:val="ListParagraph"/>
        <w:numPr>
          <w:ilvl w:val="0"/>
          <w:numId w:val="34"/>
        </w:numPr>
        <w:spacing w:after="200" w:line="276" w:lineRule="auto"/>
      </w:pPr>
      <w:r w:rsidRPr="00AF72B9">
        <w:t>Change code defaults for better numerical stability</w:t>
      </w:r>
    </w:p>
    <w:p w14:paraId="143E75E7" w14:textId="77777777" w:rsidR="00841DC5" w:rsidRPr="00AF72B9" w:rsidRDefault="00841DC5" w:rsidP="00841DC5">
      <w:pPr>
        <w:pStyle w:val="ListParagraph"/>
        <w:numPr>
          <w:ilvl w:val="0"/>
          <w:numId w:val="34"/>
        </w:numPr>
        <w:spacing w:after="200" w:line="276" w:lineRule="auto"/>
      </w:pPr>
      <w:r w:rsidRPr="00AF72B9">
        <w:t xml:space="preserve">Add clad creep model to </w:t>
      </w:r>
      <w:proofErr w:type="spellStart"/>
      <w:r w:rsidRPr="00AF72B9">
        <w:t>CTFFuel</w:t>
      </w:r>
      <w:proofErr w:type="spellEnd"/>
    </w:p>
    <w:p w14:paraId="3B3DC9C7" w14:textId="77777777" w:rsidR="00841DC5" w:rsidRPr="00AF72B9" w:rsidRDefault="00841DC5" w:rsidP="00841DC5">
      <w:pPr>
        <w:pStyle w:val="ListParagraph"/>
        <w:numPr>
          <w:ilvl w:val="0"/>
          <w:numId w:val="34"/>
        </w:numPr>
        <w:spacing w:after="200" w:line="276" w:lineRule="auto"/>
      </w:pPr>
      <w:r w:rsidRPr="00AF72B9">
        <w:t>Fixes to xml2ctf bug for generating multi-assembly models with large water rods for BWRs</w:t>
      </w:r>
    </w:p>
    <w:p w14:paraId="4C72AD3C" w14:textId="77777777" w:rsidR="00841DC5" w:rsidRPr="00AF72B9" w:rsidRDefault="00841DC5" w:rsidP="00841DC5">
      <w:pPr>
        <w:pStyle w:val="ListParagraph"/>
        <w:numPr>
          <w:ilvl w:val="0"/>
          <w:numId w:val="34"/>
        </w:numPr>
        <w:spacing w:after="200" w:line="276" w:lineRule="auto"/>
      </w:pPr>
      <w:r w:rsidRPr="00AF72B9">
        <w:t>Switch steam table default to IAPWS97 lookup tables</w:t>
      </w:r>
    </w:p>
    <w:p w14:paraId="666CBDBF" w14:textId="77777777" w:rsidR="00841DC5" w:rsidRPr="00AF72B9" w:rsidRDefault="00841DC5" w:rsidP="00841DC5">
      <w:pPr>
        <w:pStyle w:val="ListParagraph"/>
        <w:numPr>
          <w:ilvl w:val="0"/>
          <w:numId w:val="34"/>
        </w:numPr>
        <w:spacing w:after="200" w:line="276" w:lineRule="auto"/>
      </w:pPr>
      <w:r w:rsidRPr="00AF72B9">
        <w:t>Switch SPARSKIT2 solver library out with Futility</w:t>
      </w:r>
    </w:p>
    <w:p w14:paraId="74B83840" w14:textId="77777777" w:rsidR="00841DC5" w:rsidRPr="00AF72B9" w:rsidRDefault="00841DC5" w:rsidP="00841DC5">
      <w:pPr>
        <w:pStyle w:val="ListParagraph"/>
        <w:numPr>
          <w:ilvl w:val="0"/>
          <w:numId w:val="34"/>
        </w:numPr>
        <w:spacing w:after="200" w:line="276" w:lineRule="auto"/>
      </w:pPr>
      <w:r w:rsidRPr="00AF72B9">
        <w:t>Remove MAMBA1D as a crud solver option in CTF</w:t>
      </w:r>
    </w:p>
    <w:p w14:paraId="5A52F6B8" w14:textId="77777777" w:rsidR="00841DC5" w:rsidRPr="00AF72B9" w:rsidRDefault="00841DC5" w:rsidP="00841DC5">
      <w:pPr>
        <w:pStyle w:val="ListParagraph"/>
        <w:numPr>
          <w:ilvl w:val="0"/>
          <w:numId w:val="34"/>
        </w:numPr>
        <w:spacing w:after="200" w:line="276" w:lineRule="auto"/>
      </w:pPr>
      <w:r w:rsidRPr="00AF72B9">
        <w:t>Remove crud and source term model surrogates in CTF</w:t>
      </w:r>
    </w:p>
    <w:p w14:paraId="3BCFDA45" w14:textId="77777777" w:rsidR="00841DC5" w:rsidRPr="00AF72B9" w:rsidRDefault="00841DC5" w:rsidP="00841DC5">
      <w:pPr>
        <w:pStyle w:val="ListParagraph"/>
        <w:numPr>
          <w:ilvl w:val="0"/>
          <w:numId w:val="34"/>
        </w:numPr>
        <w:spacing w:after="200" w:line="276" w:lineRule="auto"/>
      </w:pPr>
      <w:r w:rsidRPr="00AF72B9">
        <w:t xml:space="preserve">Add more models to </w:t>
      </w:r>
      <w:proofErr w:type="spellStart"/>
      <w:r w:rsidRPr="00AF72B9">
        <w:t>CTFFuel</w:t>
      </w:r>
      <w:proofErr w:type="spellEnd"/>
      <w:r w:rsidRPr="00AF72B9">
        <w:t xml:space="preserve"> for fuel swelling and clad hoop stress</w:t>
      </w:r>
    </w:p>
    <w:p w14:paraId="2FF55259" w14:textId="77777777" w:rsidR="00841DC5" w:rsidRPr="00AF72B9" w:rsidRDefault="00841DC5" w:rsidP="00841DC5">
      <w:pPr>
        <w:pStyle w:val="ListParagraph"/>
        <w:numPr>
          <w:ilvl w:val="0"/>
          <w:numId w:val="34"/>
        </w:numPr>
        <w:spacing w:after="200" w:line="276" w:lineRule="auto"/>
      </w:pPr>
      <w:r w:rsidRPr="00AF72B9">
        <w:t>Add new parallel decomposition options to use 9 and 16 processors per assembly</w:t>
      </w:r>
    </w:p>
    <w:p w14:paraId="7164EC88" w14:textId="77777777" w:rsidR="00841DC5" w:rsidRPr="00AF72B9" w:rsidRDefault="00841DC5" w:rsidP="00841DC5">
      <w:pPr>
        <w:pStyle w:val="ListParagraph"/>
        <w:numPr>
          <w:ilvl w:val="0"/>
          <w:numId w:val="34"/>
        </w:numPr>
        <w:spacing w:after="200" w:line="276" w:lineRule="auto"/>
      </w:pPr>
      <w:r w:rsidRPr="00AF72B9">
        <w:t>Shut off text file outputs from CTF to prevent large amounts of data being written for large files</w:t>
      </w:r>
    </w:p>
    <w:p w14:paraId="47D31332" w14:textId="77777777" w:rsidR="00841DC5" w:rsidRPr="00AF72B9" w:rsidRDefault="00841DC5" w:rsidP="00841DC5">
      <w:pPr>
        <w:pStyle w:val="ListParagraph"/>
        <w:numPr>
          <w:ilvl w:val="0"/>
          <w:numId w:val="34"/>
        </w:numPr>
        <w:spacing w:after="200" w:line="276" w:lineRule="auto"/>
      </w:pPr>
      <w:r w:rsidRPr="00AF72B9">
        <w:t>Expose HDF5 handle from CTF coupling interface so CTF and MPACT can write to the same HDF5 file</w:t>
      </w:r>
    </w:p>
    <w:p w14:paraId="07942D53" w14:textId="77777777" w:rsidR="00841DC5" w:rsidRPr="00AF72B9" w:rsidRDefault="00841DC5" w:rsidP="00841DC5">
      <w:pPr>
        <w:pStyle w:val="ListParagraph"/>
        <w:numPr>
          <w:ilvl w:val="0"/>
          <w:numId w:val="34"/>
        </w:numPr>
        <w:spacing w:after="200" w:line="276" w:lineRule="auto"/>
      </w:pPr>
      <w:r w:rsidRPr="00AF72B9">
        <w:t>Fix bug in transient CHF model</w:t>
      </w:r>
    </w:p>
    <w:p w14:paraId="5A9B798E" w14:textId="77777777" w:rsidR="00841DC5" w:rsidRPr="00AF72B9" w:rsidRDefault="00841DC5" w:rsidP="00841DC5">
      <w:pPr>
        <w:pStyle w:val="ListParagraph"/>
        <w:numPr>
          <w:ilvl w:val="0"/>
          <w:numId w:val="34"/>
        </w:numPr>
        <w:spacing w:after="200" w:line="276" w:lineRule="auto"/>
      </w:pPr>
      <w:r w:rsidRPr="00AF72B9">
        <w:t>Add preliminary non-condensable gas tracking model to the species transport class</w:t>
      </w:r>
    </w:p>
    <w:p w14:paraId="19932377" w14:textId="77777777" w:rsidR="00841DC5" w:rsidRPr="00AF72B9" w:rsidRDefault="00841DC5" w:rsidP="00841DC5">
      <w:pPr>
        <w:pStyle w:val="ListParagraph"/>
        <w:numPr>
          <w:ilvl w:val="0"/>
          <w:numId w:val="34"/>
        </w:numPr>
        <w:spacing w:after="200" w:line="276" w:lineRule="auto"/>
      </w:pPr>
      <w:r w:rsidRPr="00AF72B9">
        <w:lastRenderedPageBreak/>
        <w:t xml:space="preserve">Switch to </w:t>
      </w:r>
      <w:proofErr w:type="spellStart"/>
      <w:r w:rsidRPr="00AF72B9">
        <w:t>gcc</w:t>
      </w:r>
      <w:proofErr w:type="spellEnd"/>
      <w:r w:rsidRPr="00AF72B9">
        <w:t xml:space="preserve"> 5.4.0</w:t>
      </w:r>
    </w:p>
    <w:p w14:paraId="3CC44EC4" w14:textId="77777777" w:rsidR="00841DC5" w:rsidRPr="00AF72B9" w:rsidRDefault="00841DC5" w:rsidP="00841DC5">
      <w:pPr>
        <w:pStyle w:val="ListParagraph"/>
        <w:numPr>
          <w:ilvl w:val="0"/>
          <w:numId w:val="34"/>
        </w:numPr>
        <w:spacing w:after="200" w:line="276" w:lineRule="auto"/>
      </w:pPr>
      <w:r w:rsidRPr="00AF72B9">
        <w:t>Fix MAMBA restart procedures</w:t>
      </w:r>
    </w:p>
    <w:p w14:paraId="520E9A6E" w14:textId="77777777" w:rsidR="00841DC5" w:rsidRPr="00AF72B9" w:rsidRDefault="00841DC5" w:rsidP="00841DC5">
      <w:pPr>
        <w:pStyle w:val="ListParagraph"/>
        <w:numPr>
          <w:ilvl w:val="0"/>
          <w:numId w:val="34"/>
        </w:numPr>
        <w:spacing w:after="200" w:line="276" w:lineRule="auto"/>
      </w:pPr>
      <w:r w:rsidRPr="00AF72B9">
        <w:t>Removed deprecated CTF preprocessor (using text input files) from the repository</w:t>
      </w:r>
    </w:p>
    <w:p w14:paraId="15475703" w14:textId="77777777" w:rsidR="00841DC5" w:rsidRPr="00AF72B9" w:rsidRDefault="00841DC5" w:rsidP="00841DC5">
      <w:pPr>
        <w:pStyle w:val="ListParagraph"/>
        <w:numPr>
          <w:ilvl w:val="0"/>
          <w:numId w:val="34"/>
        </w:numPr>
        <w:spacing w:after="200" w:line="276" w:lineRule="auto"/>
      </w:pPr>
      <w:r w:rsidRPr="00AF72B9">
        <w:t>Fix how multistate driver reads flow from the VERA xml input file</w:t>
      </w:r>
    </w:p>
    <w:p w14:paraId="6CE1DAE4" w14:textId="77777777" w:rsidR="00841DC5" w:rsidRPr="00AF72B9" w:rsidRDefault="00841DC5" w:rsidP="00841DC5">
      <w:pPr>
        <w:pStyle w:val="ListParagraph"/>
        <w:numPr>
          <w:ilvl w:val="0"/>
          <w:numId w:val="34"/>
        </w:numPr>
        <w:spacing w:after="200" w:line="276" w:lineRule="auto"/>
      </w:pPr>
      <w:r w:rsidRPr="00AF72B9">
        <w:t>Fix how CTF treats crud quantities used in the mass balance model for quarter symmetry models</w:t>
      </w:r>
    </w:p>
    <w:p w14:paraId="2F973DA3" w14:textId="77777777" w:rsidR="00841DC5" w:rsidRPr="00AF72B9" w:rsidRDefault="00841DC5" w:rsidP="00841DC5">
      <w:pPr>
        <w:pStyle w:val="ListParagraph"/>
        <w:numPr>
          <w:ilvl w:val="0"/>
          <w:numId w:val="34"/>
        </w:numPr>
        <w:spacing w:after="200" w:line="276" w:lineRule="auto"/>
      </w:pPr>
      <w:r w:rsidRPr="00AF72B9">
        <w:t xml:space="preserve">Improve the </w:t>
      </w:r>
      <w:proofErr w:type="spellStart"/>
      <w:r w:rsidRPr="00AF72B9">
        <w:t>Multistate_cobra</w:t>
      </w:r>
      <w:proofErr w:type="spellEnd"/>
      <w:r w:rsidRPr="00AF72B9">
        <w:t xml:space="preserve"> driver so it can take the VERA xml file as an input file (instead of the </w:t>
      </w:r>
      <w:proofErr w:type="spellStart"/>
      <w:r w:rsidRPr="00AF72B9">
        <w:t>Multistate_cobra</w:t>
      </w:r>
      <w:proofErr w:type="spellEnd"/>
      <w:r w:rsidRPr="00AF72B9">
        <w:t xml:space="preserve"> input file)</w:t>
      </w:r>
    </w:p>
    <w:p w14:paraId="582463C4" w14:textId="77777777" w:rsidR="00841DC5" w:rsidRPr="00AF72B9" w:rsidRDefault="00841DC5" w:rsidP="00841DC5">
      <w:pPr>
        <w:pStyle w:val="ListParagraph"/>
        <w:numPr>
          <w:ilvl w:val="0"/>
          <w:numId w:val="34"/>
        </w:numPr>
        <w:spacing w:after="200" w:line="276" w:lineRule="auto"/>
      </w:pPr>
      <w:r w:rsidRPr="00AF72B9">
        <w:t xml:space="preserve">Make the </w:t>
      </w:r>
      <w:proofErr w:type="spellStart"/>
      <w:r w:rsidRPr="00AF72B9">
        <w:t>Multistate_cobra</w:t>
      </w:r>
      <w:proofErr w:type="spellEnd"/>
      <w:r w:rsidRPr="00AF72B9">
        <w:t xml:space="preserve"> input file more consistent with the </w:t>
      </w:r>
      <w:proofErr w:type="spellStart"/>
      <w:r w:rsidRPr="00AF72B9">
        <w:t>VERAIn</w:t>
      </w:r>
      <w:proofErr w:type="spellEnd"/>
      <w:r w:rsidRPr="00AF72B9">
        <w:t xml:space="preserve"> file format</w:t>
      </w:r>
    </w:p>
    <w:p w14:paraId="07142FF9" w14:textId="77777777" w:rsidR="00841DC5" w:rsidRPr="00AF72B9" w:rsidRDefault="00841DC5" w:rsidP="00841DC5">
      <w:pPr>
        <w:pStyle w:val="ListParagraph"/>
        <w:numPr>
          <w:ilvl w:val="0"/>
          <w:numId w:val="34"/>
        </w:numPr>
        <w:spacing w:after="200" w:line="276" w:lineRule="auto"/>
      </w:pPr>
      <w:r w:rsidRPr="00AF72B9">
        <w:t>Fix defect where xml2ctf would create an invalid CTF model for single pins when parallel is turned on</w:t>
      </w:r>
    </w:p>
    <w:p w14:paraId="2C8107CC" w14:textId="77777777" w:rsidR="00841DC5" w:rsidRPr="00AF72B9" w:rsidRDefault="00841DC5" w:rsidP="00841DC5">
      <w:pPr>
        <w:pStyle w:val="ListParagraph"/>
        <w:numPr>
          <w:ilvl w:val="0"/>
          <w:numId w:val="34"/>
        </w:numPr>
        <w:spacing w:after="200" w:line="276" w:lineRule="auto"/>
      </w:pPr>
      <w:r w:rsidRPr="00AF72B9">
        <w:t>Improvements to the pressure matrix solve for improved code performance in smaller models</w:t>
      </w:r>
    </w:p>
    <w:p w14:paraId="6D14FA9E" w14:textId="77777777" w:rsidR="00841DC5" w:rsidRPr="00AF72B9" w:rsidRDefault="00841DC5" w:rsidP="00841DC5">
      <w:pPr>
        <w:pStyle w:val="ListParagraph"/>
        <w:numPr>
          <w:ilvl w:val="0"/>
          <w:numId w:val="34"/>
        </w:numPr>
        <w:spacing w:after="200" w:line="276" w:lineRule="auto"/>
      </w:pPr>
      <w:r w:rsidRPr="00AF72B9">
        <w:t xml:space="preserve">Modify CTF to recognize </w:t>
      </w:r>
      <w:proofErr w:type="spellStart"/>
      <w:r w:rsidRPr="00AF72B9">
        <w:t>VERAIn</w:t>
      </w:r>
      <w:proofErr w:type="spellEnd"/>
      <w:r w:rsidRPr="00AF72B9">
        <w:t xml:space="preserve"> repo during the configure if a user clones it into CTF</w:t>
      </w:r>
    </w:p>
    <w:p w14:paraId="58DF739C" w14:textId="77777777" w:rsidR="00841DC5" w:rsidRPr="00AF72B9" w:rsidRDefault="00841DC5" w:rsidP="00841DC5">
      <w:pPr>
        <w:pStyle w:val="ListParagraph"/>
        <w:numPr>
          <w:ilvl w:val="0"/>
          <w:numId w:val="34"/>
        </w:numPr>
        <w:spacing w:after="200" w:line="276" w:lineRule="auto"/>
      </w:pPr>
      <w:r w:rsidRPr="00AF72B9">
        <w:t>Add a fluid property class that allows developers to specify temperature dependent custom defined fluid properties</w:t>
      </w:r>
    </w:p>
    <w:p w14:paraId="0F631D63" w14:textId="77777777" w:rsidR="00841DC5" w:rsidRPr="00AF72B9" w:rsidRDefault="00841DC5" w:rsidP="00841DC5">
      <w:pPr>
        <w:pStyle w:val="ListParagraph"/>
        <w:numPr>
          <w:ilvl w:val="0"/>
          <w:numId w:val="34"/>
        </w:numPr>
        <w:spacing w:after="200" w:line="276" w:lineRule="auto"/>
      </w:pPr>
      <w:r w:rsidRPr="00AF72B9">
        <w:t>Change default turbulent mixing coefficient from 0.005 to 0.037, which was found to be more realistic for models with mixing vane grids</w:t>
      </w:r>
    </w:p>
    <w:p w14:paraId="686B2026" w14:textId="77777777" w:rsidR="00841DC5" w:rsidRPr="00AF72B9" w:rsidRDefault="00841DC5" w:rsidP="00841DC5">
      <w:pPr>
        <w:pStyle w:val="ListParagraph"/>
        <w:numPr>
          <w:ilvl w:val="0"/>
          <w:numId w:val="34"/>
        </w:numPr>
        <w:spacing w:after="200" w:line="276" w:lineRule="auto"/>
      </w:pPr>
      <w:r w:rsidRPr="00AF72B9">
        <w:t xml:space="preserve">Modify xml2ctf to use the coupling mesh created by MPACT and added to the VERA xml parameter list to build the CTF axial mesh instead of the axial edit bounds in </w:t>
      </w:r>
      <w:proofErr w:type="spellStart"/>
      <w:r w:rsidRPr="00AF72B9">
        <w:t>VERAIn</w:t>
      </w:r>
      <w:proofErr w:type="spellEnd"/>
      <w:r w:rsidRPr="00AF72B9">
        <w:t xml:space="preserve"> (axial edit bounds will be used if the coupling mesh is not available).</w:t>
      </w:r>
    </w:p>
    <w:p w14:paraId="70BD530E" w14:textId="77777777" w:rsidR="00841DC5" w:rsidRPr="00AF72B9" w:rsidRDefault="00841DC5" w:rsidP="00841DC5">
      <w:pPr>
        <w:pStyle w:val="ListParagraph"/>
        <w:numPr>
          <w:ilvl w:val="0"/>
          <w:numId w:val="34"/>
        </w:numPr>
        <w:spacing w:after="200" w:line="276" w:lineRule="auto"/>
      </w:pPr>
      <w:r w:rsidRPr="00AF72B9">
        <w:t xml:space="preserve">Fix boundary conditions passed to MAMBA, which reduces the occurrence of </w:t>
      </w:r>
      <w:proofErr w:type="spellStart"/>
      <w:r w:rsidRPr="00AF72B9">
        <w:t>NaNs</w:t>
      </w:r>
      <w:proofErr w:type="spellEnd"/>
      <w:r w:rsidRPr="00AF72B9">
        <w:t xml:space="preserve"> appearing in the crud solution.</w:t>
      </w:r>
    </w:p>
    <w:p w14:paraId="2A282697" w14:textId="77777777" w:rsidR="00841DC5" w:rsidRPr="00AF72B9" w:rsidRDefault="00841DC5" w:rsidP="00841DC5">
      <w:pPr>
        <w:pStyle w:val="ListParagraph"/>
        <w:numPr>
          <w:ilvl w:val="0"/>
          <w:numId w:val="34"/>
        </w:numPr>
        <w:spacing w:after="200" w:line="276" w:lineRule="auto"/>
      </w:pPr>
      <w:r w:rsidRPr="00AF72B9">
        <w:t>Modify CTF to recognize MAMBA repo during configuration if the user clones it into CTF</w:t>
      </w:r>
    </w:p>
    <w:p w14:paraId="615D34E9" w14:textId="77777777" w:rsidR="00841DC5" w:rsidRPr="00AF72B9" w:rsidRDefault="00841DC5" w:rsidP="00841DC5">
      <w:pPr>
        <w:pStyle w:val="ListParagraph"/>
        <w:numPr>
          <w:ilvl w:val="0"/>
          <w:numId w:val="34"/>
        </w:numPr>
        <w:spacing w:after="200" w:line="276" w:lineRule="auto"/>
      </w:pPr>
      <w:r w:rsidRPr="00AF72B9">
        <w:t>Fix Docker build script for updated TPL versions</w:t>
      </w:r>
    </w:p>
    <w:p w14:paraId="4FC3C87A" w14:textId="77777777" w:rsidR="00841DC5" w:rsidRPr="00AF72B9" w:rsidRDefault="00841DC5" w:rsidP="00841DC5">
      <w:pPr>
        <w:pStyle w:val="ListParagraph"/>
        <w:numPr>
          <w:ilvl w:val="0"/>
          <w:numId w:val="34"/>
        </w:numPr>
        <w:spacing w:after="200" w:line="276" w:lineRule="auto"/>
      </w:pPr>
      <w:r w:rsidRPr="00AF72B9">
        <w:t>Add pin TKE map to the VERA HDF5 file</w:t>
      </w:r>
    </w:p>
    <w:p w14:paraId="24EED780" w14:textId="77777777" w:rsidR="00841DC5" w:rsidRPr="00AF72B9" w:rsidRDefault="00841DC5" w:rsidP="00841DC5">
      <w:pPr>
        <w:pStyle w:val="ListParagraph"/>
        <w:numPr>
          <w:ilvl w:val="0"/>
          <w:numId w:val="34"/>
        </w:numPr>
        <w:spacing w:after="200" w:line="276" w:lineRule="auto"/>
      </w:pPr>
      <w:r w:rsidRPr="00AF72B9">
        <w:t>Fix bug in averaging of crud boundary conditions passed to MAMBA for symmetry rods</w:t>
      </w:r>
    </w:p>
    <w:p w14:paraId="79CE018B" w14:textId="77777777" w:rsidR="00841DC5" w:rsidRPr="00AF72B9" w:rsidRDefault="00841DC5" w:rsidP="00841DC5">
      <w:pPr>
        <w:pStyle w:val="ListParagraph"/>
        <w:numPr>
          <w:ilvl w:val="0"/>
          <w:numId w:val="34"/>
        </w:numPr>
        <w:spacing w:after="200" w:line="276" w:lineRule="auto"/>
      </w:pPr>
      <w:r w:rsidRPr="00AF72B9">
        <w:t>Add ability to model grids in smeared regions (inactive regions) in xml2ctf</w:t>
      </w:r>
    </w:p>
    <w:p w14:paraId="6F1E2C9A" w14:textId="77777777" w:rsidR="00841DC5" w:rsidRPr="00AF72B9" w:rsidRDefault="00841DC5" w:rsidP="00841DC5">
      <w:pPr>
        <w:pStyle w:val="ListParagraph"/>
        <w:numPr>
          <w:ilvl w:val="0"/>
          <w:numId w:val="34"/>
        </w:numPr>
        <w:spacing w:after="200" w:line="276" w:lineRule="auto"/>
      </w:pPr>
      <w:r w:rsidRPr="00AF72B9">
        <w:t>Expose gas species transport model to the coupling interface</w:t>
      </w:r>
    </w:p>
    <w:p w14:paraId="73A1FA91" w14:textId="77777777" w:rsidR="00841DC5" w:rsidRPr="00AF72B9" w:rsidRDefault="00841DC5" w:rsidP="00841DC5">
      <w:pPr>
        <w:pStyle w:val="ListParagraph"/>
        <w:numPr>
          <w:ilvl w:val="0"/>
          <w:numId w:val="34"/>
        </w:numPr>
        <w:spacing w:after="200" w:line="276" w:lineRule="auto"/>
      </w:pPr>
      <w:r w:rsidRPr="00AF72B9">
        <w:t>Add models for transport of species between phases</w:t>
      </w:r>
    </w:p>
    <w:p w14:paraId="281678CD" w14:textId="77777777" w:rsidR="00841DC5" w:rsidRPr="00AF72B9" w:rsidRDefault="00841DC5" w:rsidP="00841DC5">
      <w:pPr>
        <w:pStyle w:val="ListParagraph"/>
        <w:numPr>
          <w:ilvl w:val="0"/>
          <w:numId w:val="34"/>
        </w:numPr>
        <w:spacing w:after="200" w:line="276" w:lineRule="auto"/>
      </w:pPr>
      <w:r w:rsidRPr="00AF72B9">
        <w:t>Add restart capability for the CTF fuel rod model so that MPACT can include fuel rod restart data in the restart file</w:t>
      </w:r>
    </w:p>
    <w:p w14:paraId="01250826" w14:textId="77777777" w:rsidR="00841DC5" w:rsidRPr="00AF72B9" w:rsidRDefault="00841DC5" w:rsidP="00841DC5">
      <w:pPr>
        <w:pStyle w:val="ListParagraph"/>
        <w:numPr>
          <w:ilvl w:val="0"/>
          <w:numId w:val="34"/>
        </w:numPr>
        <w:spacing w:after="200" w:line="276" w:lineRule="auto"/>
      </w:pPr>
      <w:r w:rsidRPr="00AF72B9">
        <w:t>Add setters for fast flux and irradiation time in the coupling interface for the CTF fuel rod model</w:t>
      </w:r>
    </w:p>
    <w:p w14:paraId="04B64BB6" w14:textId="77777777" w:rsidR="00841DC5" w:rsidRPr="00AF72B9" w:rsidRDefault="00841DC5" w:rsidP="00841DC5">
      <w:pPr>
        <w:pStyle w:val="ListParagraph"/>
        <w:numPr>
          <w:ilvl w:val="0"/>
          <w:numId w:val="34"/>
        </w:numPr>
        <w:spacing w:after="200" w:line="276" w:lineRule="auto"/>
      </w:pPr>
      <w:r w:rsidRPr="00AF72B9">
        <w:t>Add save/rewind capability to the CTF fuel rod model for modeling fuel in depletions</w:t>
      </w:r>
    </w:p>
    <w:p w14:paraId="6083378B" w14:textId="77777777" w:rsidR="00841DC5" w:rsidRPr="00AF72B9" w:rsidRDefault="00841DC5" w:rsidP="00841DC5">
      <w:pPr>
        <w:pStyle w:val="ListParagraph"/>
        <w:numPr>
          <w:ilvl w:val="0"/>
          <w:numId w:val="34"/>
        </w:numPr>
        <w:spacing w:after="200" w:line="276" w:lineRule="auto"/>
      </w:pPr>
      <w:r w:rsidRPr="00AF72B9">
        <w:t xml:space="preserve">Add depletion modeling capability to </w:t>
      </w:r>
      <w:proofErr w:type="spellStart"/>
      <w:r w:rsidRPr="00AF72B9">
        <w:t>CTFFuel</w:t>
      </w:r>
      <w:proofErr w:type="spellEnd"/>
      <w:r w:rsidRPr="00AF72B9">
        <w:t xml:space="preserve"> input</w:t>
      </w:r>
    </w:p>
    <w:p w14:paraId="24F6BE33" w14:textId="77777777" w:rsidR="00841DC5" w:rsidRPr="00AF72B9" w:rsidRDefault="00841DC5" w:rsidP="00841DC5">
      <w:pPr>
        <w:pStyle w:val="ListParagraph"/>
        <w:numPr>
          <w:ilvl w:val="0"/>
          <w:numId w:val="34"/>
        </w:numPr>
        <w:spacing w:after="200" w:line="276" w:lineRule="auto"/>
      </w:pPr>
      <w:r w:rsidRPr="00AF72B9">
        <w:t>Add more core TH data to the VERA HDF5 file</w:t>
      </w:r>
    </w:p>
    <w:p w14:paraId="28EB77EE" w14:textId="77777777" w:rsidR="00841DC5" w:rsidRPr="00AF72B9" w:rsidRDefault="00841DC5" w:rsidP="00841DC5">
      <w:pPr>
        <w:pStyle w:val="ListParagraph"/>
        <w:numPr>
          <w:ilvl w:val="0"/>
          <w:numId w:val="34"/>
        </w:numPr>
        <w:spacing w:after="200" w:line="276" w:lineRule="auto"/>
      </w:pPr>
      <w:r w:rsidRPr="00AF72B9">
        <w:t>Improve consistency of VERA HDF5 dataset naming and improve on documentation attributes</w:t>
      </w:r>
    </w:p>
    <w:p w14:paraId="6C64B149" w14:textId="77777777" w:rsidR="00841DC5" w:rsidRPr="00AF72B9" w:rsidRDefault="00841DC5" w:rsidP="00841DC5">
      <w:pPr>
        <w:pStyle w:val="ListParagraph"/>
        <w:numPr>
          <w:ilvl w:val="0"/>
          <w:numId w:val="34"/>
        </w:numPr>
        <w:spacing w:after="200" w:line="276" w:lineRule="auto"/>
      </w:pPr>
      <w:r w:rsidRPr="00AF72B9">
        <w:t>Add additional CTF fuel rod data to the VERA HDF5 file</w:t>
      </w:r>
    </w:p>
    <w:p w14:paraId="6DF236D3" w14:textId="77777777" w:rsidR="00841DC5" w:rsidRPr="00AF72B9" w:rsidRDefault="00841DC5" w:rsidP="00841DC5">
      <w:pPr>
        <w:pStyle w:val="ListParagraph"/>
        <w:numPr>
          <w:ilvl w:val="0"/>
          <w:numId w:val="34"/>
        </w:numPr>
        <w:spacing w:after="200" w:line="276" w:lineRule="auto"/>
      </w:pPr>
      <w:r w:rsidRPr="00AF72B9">
        <w:t>Update the CTF code style guide</w:t>
      </w:r>
    </w:p>
    <w:p w14:paraId="002E3FDB" w14:textId="77777777" w:rsidR="00841DC5" w:rsidRPr="00AF72B9" w:rsidRDefault="00841DC5" w:rsidP="00841DC5">
      <w:pPr>
        <w:pStyle w:val="ListParagraph"/>
        <w:numPr>
          <w:ilvl w:val="0"/>
          <w:numId w:val="34"/>
        </w:numPr>
        <w:spacing w:after="200" w:line="276" w:lineRule="auto"/>
      </w:pPr>
      <w:r w:rsidRPr="00AF72B9">
        <w:t xml:space="preserve">Update </w:t>
      </w:r>
      <w:proofErr w:type="spellStart"/>
      <w:r w:rsidRPr="00AF72B9">
        <w:t>CTFFuel</w:t>
      </w:r>
      <w:proofErr w:type="spellEnd"/>
      <w:r w:rsidRPr="00AF72B9">
        <w:t xml:space="preserve"> model defaults to be more realistic and consistent with other fuel solvers</w:t>
      </w:r>
    </w:p>
    <w:p w14:paraId="09546A23" w14:textId="77777777" w:rsidR="00841DC5" w:rsidRPr="00AF72B9" w:rsidRDefault="00841DC5" w:rsidP="00841DC5">
      <w:pPr>
        <w:pStyle w:val="ListParagraph"/>
        <w:numPr>
          <w:ilvl w:val="0"/>
          <w:numId w:val="34"/>
        </w:numPr>
        <w:spacing w:after="200" w:line="276" w:lineRule="auto"/>
      </w:pPr>
      <w:r w:rsidRPr="00AF72B9">
        <w:lastRenderedPageBreak/>
        <w:t>Apply ROTHCON multipliers to the rod surface data printed to the HDF5 file (when ROTHCON is used)</w:t>
      </w:r>
    </w:p>
    <w:p w14:paraId="06786F53" w14:textId="77777777" w:rsidR="00841DC5" w:rsidRPr="00AF72B9" w:rsidRDefault="00841DC5" w:rsidP="00841DC5">
      <w:pPr>
        <w:pStyle w:val="ListParagraph"/>
        <w:numPr>
          <w:ilvl w:val="0"/>
          <w:numId w:val="34"/>
        </w:numPr>
        <w:spacing w:after="200" w:line="276" w:lineRule="auto"/>
      </w:pPr>
      <w:r w:rsidRPr="00AF72B9">
        <w:t xml:space="preserve">Add switch for Groeneveld CHF tables in </w:t>
      </w:r>
      <w:proofErr w:type="spellStart"/>
      <w:r w:rsidRPr="00AF72B9">
        <w:t>VERAIn</w:t>
      </w:r>
      <w:proofErr w:type="spellEnd"/>
      <w:r w:rsidRPr="00AF72B9">
        <w:t xml:space="preserve"> file</w:t>
      </w:r>
    </w:p>
    <w:p w14:paraId="55538441" w14:textId="77777777" w:rsidR="00841DC5" w:rsidRPr="00AF72B9" w:rsidRDefault="00841DC5" w:rsidP="00841DC5">
      <w:pPr>
        <w:pStyle w:val="ListParagraph"/>
        <w:numPr>
          <w:ilvl w:val="0"/>
          <w:numId w:val="34"/>
        </w:numPr>
        <w:spacing w:after="200" w:line="276" w:lineRule="auto"/>
      </w:pPr>
      <w:r w:rsidRPr="00AF72B9">
        <w:t xml:space="preserve">Extend parallel CTF so it will work for </w:t>
      </w:r>
      <w:proofErr w:type="spellStart"/>
      <w:r w:rsidRPr="00AF72B9">
        <w:t>multisection</w:t>
      </w:r>
      <w:proofErr w:type="spellEnd"/>
      <w:r w:rsidRPr="00AF72B9">
        <w:t xml:space="preserve"> models</w:t>
      </w:r>
    </w:p>
    <w:p w14:paraId="00059CA5" w14:textId="77777777" w:rsidR="00841DC5" w:rsidRPr="00AF72B9" w:rsidRDefault="00841DC5" w:rsidP="00841DC5">
      <w:pPr>
        <w:pStyle w:val="ListParagraph"/>
        <w:numPr>
          <w:ilvl w:val="0"/>
          <w:numId w:val="34"/>
        </w:numPr>
        <w:spacing w:after="200" w:line="276" w:lineRule="auto"/>
      </w:pPr>
      <w:r w:rsidRPr="00AF72B9">
        <w:t>Simplify they parallel data required in the CTF input file so users do not need to specify it for the gaps and only need to specify channel owner domains for channels (CTF will figure out what channels need to be ghosts).</w:t>
      </w:r>
    </w:p>
    <w:p w14:paraId="72570928" w14:textId="77777777" w:rsidR="00841DC5" w:rsidRPr="00AF72B9" w:rsidRDefault="00841DC5" w:rsidP="00841DC5">
      <w:pPr>
        <w:pStyle w:val="ListParagraph"/>
        <w:numPr>
          <w:ilvl w:val="0"/>
          <w:numId w:val="34"/>
        </w:numPr>
        <w:spacing w:after="200" w:line="276" w:lineRule="auto"/>
      </w:pPr>
      <w:r w:rsidRPr="00AF72B9">
        <w:t>Improve parallel input error checks</w:t>
      </w:r>
    </w:p>
    <w:p w14:paraId="10072B9C" w14:textId="77777777" w:rsidR="00841DC5" w:rsidRPr="00AF72B9" w:rsidRDefault="00841DC5" w:rsidP="00841DC5">
      <w:pPr>
        <w:pStyle w:val="ListParagraph"/>
        <w:numPr>
          <w:ilvl w:val="0"/>
          <w:numId w:val="34"/>
        </w:numPr>
        <w:spacing w:after="200" w:line="276" w:lineRule="auto"/>
      </w:pPr>
      <w:r w:rsidRPr="00AF72B9">
        <w:t>Add a new MPI data share algorithm for small models that is more efficient and offers better performance than the current one (CTF will set the algorithm automatically depending on model size).</w:t>
      </w:r>
    </w:p>
    <w:p w14:paraId="7E20CC78" w14:textId="77777777" w:rsidR="00841DC5" w:rsidRPr="00AF72B9" w:rsidRDefault="00841DC5" w:rsidP="00841DC5">
      <w:pPr>
        <w:pStyle w:val="ListParagraph"/>
        <w:numPr>
          <w:ilvl w:val="0"/>
          <w:numId w:val="34"/>
        </w:numPr>
        <w:spacing w:after="200" w:line="276" w:lineRule="auto"/>
      </w:pPr>
      <w:r w:rsidRPr="00AF72B9">
        <w:t>Get parallel CTF working for the species transport model</w:t>
      </w:r>
    </w:p>
    <w:p w14:paraId="4B511EC4" w14:textId="77777777" w:rsidR="00841DC5" w:rsidRPr="00AF72B9" w:rsidRDefault="00841DC5" w:rsidP="00841DC5">
      <w:pPr>
        <w:pStyle w:val="ListParagraph"/>
        <w:numPr>
          <w:ilvl w:val="0"/>
          <w:numId w:val="34"/>
        </w:numPr>
        <w:spacing w:after="200" w:line="276" w:lineRule="auto"/>
      </w:pPr>
      <w:r w:rsidRPr="00AF72B9">
        <w:t>Remove two-phase datasets from VTK file for salt simulations</w:t>
      </w:r>
    </w:p>
    <w:p w14:paraId="021612C2" w14:textId="77777777" w:rsidR="00841DC5" w:rsidRPr="00AF72B9" w:rsidRDefault="00841DC5" w:rsidP="00841DC5">
      <w:pPr>
        <w:pStyle w:val="ListParagraph"/>
        <w:numPr>
          <w:ilvl w:val="0"/>
          <w:numId w:val="34"/>
        </w:numPr>
        <w:spacing w:after="200" w:line="276" w:lineRule="auto"/>
      </w:pPr>
      <w:r w:rsidRPr="00AF72B9">
        <w:t>Add ability to write TH solution data to the debug file when that option is selected</w:t>
      </w:r>
    </w:p>
    <w:p w14:paraId="23DA4FE1" w14:textId="77777777" w:rsidR="00841DC5" w:rsidRPr="00AF72B9" w:rsidRDefault="00841DC5" w:rsidP="00841DC5">
      <w:pPr>
        <w:pStyle w:val="ListParagraph"/>
        <w:numPr>
          <w:ilvl w:val="0"/>
          <w:numId w:val="34"/>
        </w:numPr>
        <w:spacing w:after="200" w:line="276" w:lineRule="auto"/>
      </w:pPr>
      <w:r w:rsidRPr="00AF72B9">
        <w:t>Add ability to set direct heat deposition in fuel rod clad, guide tube metal, and fluid on a channel-wise/pin-wise basis from MPACT.</w:t>
      </w:r>
    </w:p>
    <w:p w14:paraId="09373573" w14:textId="77777777" w:rsidR="00841DC5" w:rsidRPr="00AF72B9" w:rsidRDefault="00841DC5" w:rsidP="00841DC5">
      <w:pPr>
        <w:pStyle w:val="ListParagraph"/>
        <w:numPr>
          <w:ilvl w:val="0"/>
          <w:numId w:val="34"/>
        </w:numPr>
        <w:spacing w:after="200" w:line="276" w:lineRule="auto"/>
      </w:pPr>
      <w:r w:rsidRPr="00AF72B9">
        <w:t>Add ability for MPACT to set radial burnup distribution shape in CTF pins on a pin-wise/level-wise basis.</w:t>
      </w:r>
    </w:p>
    <w:p w14:paraId="260A2491" w14:textId="77777777" w:rsidR="00841DC5" w:rsidRPr="00AF72B9" w:rsidRDefault="00841DC5" w:rsidP="00841DC5">
      <w:pPr>
        <w:pStyle w:val="ListParagraph"/>
        <w:numPr>
          <w:ilvl w:val="0"/>
          <w:numId w:val="34"/>
        </w:numPr>
        <w:spacing w:after="200" w:line="276" w:lineRule="auto"/>
      </w:pPr>
      <w:r w:rsidRPr="00AF72B9">
        <w:t>Change grid blockage ratio default from 0.0 to 0.5</w:t>
      </w:r>
    </w:p>
    <w:p w14:paraId="6E299375" w14:textId="77777777" w:rsidR="00841DC5" w:rsidRPr="00AF72B9" w:rsidRDefault="00841DC5" w:rsidP="00841DC5">
      <w:pPr>
        <w:pStyle w:val="ListParagraph"/>
        <w:numPr>
          <w:ilvl w:val="0"/>
          <w:numId w:val="34"/>
        </w:numPr>
        <w:spacing w:after="200" w:line="276" w:lineRule="auto"/>
      </w:pPr>
      <w:r w:rsidRPr="00AF72B9">
        <w:t>Change guide tube model coefficient (for simple guide tube heating model) so a temperature rise is captured in the guide tubes for TH feedback in MPACT.</w:t>
      </w:r>
    </w:p>
    <w:p w14:paraId="4C0AE5F7" w14:textId="77777777" w:rsidR="00841DC5" w:rsidRPr="00AF72B9" w:rsidRDefault="00841DC5" w:rsidP="00841DC5">
      <w:pPr>
        <w:pStyle w:val="ListParagraph"/>
        <w:numPr>
          <w:ilvl w:val="0"/>
          <w:numId w:val="34"/>
        </w:numPr>
        <w:spacing w:after="200" w:line="276" w:lineRule="auto"/>
      </w:pPr>
      <w:r w:rsidRPr="00AF72B9">
        <w:t xml:space="preserve">Add </w:t>
      </w:r>
      <w:proofErr w:type="spellStart"/>
      <w:r w:rsidRPr="00AF72B9">
        <w:t>SubKit</w:t>
      </w:r>
      <w:proofErr w:type="spellEnd"/>
      <w:r w:rsidRPr="00AF72B9">
        <w:t xml:space="preserve"> to the CTF repository</w:t>
      </w:r>
    </w:p>
    <w:p w14:paraId="59251550" w14:textId="77777777" w:rsidR="00841DC5" w:rsidRPr="00AF72B9" w:rsidRDefault="00841DC5" w:rsidP="00841DC5">
      <w:pPr>
        <w:pStyle w:val="ListParagraph"/>
        <w:numPr>
          <w:ilvl w:val="0"/>
          <w:numId w:val="34"/>
        </w:numPr>
        <w:spacing w:after="200" w:line="276" w:lineRule="auto"/>
      </w:pPr>
      <w:r w:rsidRPr="00AF72B9">
        <w:t>Fix bug in grid spacer enhancement factor applied to TKE for crud simulations</w:t>
      </w:r>
    </w:p>
    <w:p w14:paraId="7EAF7D11" w14:textId="77777777" w:rsidR="00841DC5" w:rsidRPr="00AF72B9" w:rsidRDefault="00841DC5" w:rsidP="00841DC5">
      <w:pPr>
        <w:pStyle w:val="ListParagraph"/>
        <w:numPr>
          <w:ilvl w:val="0"/>
          <w:numId w:val="34"/>
        </w:numPr>
        <w:spacing w:after="200" w:line="276" w:lineRule="auto"/>
      </w:pPr>
      <w:r w:rsidRPr="00AF72B9">
        <w:t xml:space="preserve">Add ROTHCON data to the VERA HDF5 file for use in </w:t>
      </w:r>
      <w:proofErr w:type="spellStart"/>
      <w:r w:rsidRPr="00AF72B9">
        <w:t>VERAView</w:t>
      </w:r>
      <w:proofErr w:type="spellEnd"/>
    </w:p>
    <w:p w14:paraId="2D5E01AB" w14:textId="77777777" w:rsidR="00841DC5" w:rsidRPr="00AF72B9" w:rsidRDefault="00841DC5" w:rsidP="00841DC5">
      <w:pPr>
        <w:pStyle w:val="ListParagraph"/>
        <w:numPr>
          <w:ilvl w:val="0"/>
          <w:numId w:val="34"/>
        </w:numPr>
        <w:spacing w:after="200" w:line="276" w:lineRule="auto"/>
      </w:pPr>
      <w:r w:rsidRPr="00AF72B9">
        <w:t xml:space="preserve">Add support for restarting </w:t>
      </w:r>
      <w:proofErr w:type="spellStart"/>
      <w:r w:rsidRPr="00AF72B9">
        <w:t>CTFFuel</w:t>
      </w:r>
      <w:proofErr w:type="spellEnd"/>
      <w:r w:rsidRPr="00AF72B9">
        <w:t xml:space="preserve"> calculations</w:t>
      </w:r>
    </w:p>
    <w:p w14:paraId="0A72C6C7" w14:textId="77777777" w:rsidR="00841DC5" w:rsidRPr="00AF72B9" w:rsidRDefault="00841DC5" w:rsidP="00841DC5">
      <w:pPr>
        <w:pStyle w:val="ListParagraph"/>
        <w:numPr>
          <w:ilvl w:val="0"/>
          <w:numId w:val="34"/>
        </w:numPr>
        <w:spacing w:after="200" w:line="276" w:lineRule="auto"/>
      </w:pPr>
      <w:r w:rsidRPr="00AF72B9">
        <w:t xml:space="preserve">Expose </w:t>
      </w:r>
      <w:proofErr w:type="spellStart"/>
      <w:r w:rsidRPr="00AF72B9">
        <w:t>CTFFuel</w:t>
      </w:r>
      <w:proofErr w:type="spellEnd"/>
      <w:r w:rsidRPr="00AF72B9">
        <w:t xml:space="preserve"> gap heat transfer coefficient under-relaxation coefficient to input file</w:t>
      </w:r>
    </w:p>
    <w:p w14:paraId="704088F9" w14:textId="77777777" w:rsidR="00841DC5" w:rsidRPr="00AF72B9" w:rsidRDefault="00841DC5" w:rsidP="00841DC5">
      <w:pPr>
        <w:pStyle w:val="ListParagraph"/>
        <w:numPr>
          <w:ilvl w:val="0"/>
          <w:numId w:val="34"/>
        </w:numPr>
        <w:spacing w:after="200" w:line="276" w:lineRule="auto"/>
      </w:pPr>
      <w:r w:rsidRPr="00AF72B9">
        <w:t xml:space="preserve">Add </w:t>
      </w:r>
      <w:proofErr w:type="spellStart"/>
      <w:r w:rsidRPr="00AF72B9">
        <w:t>thermopysical</w:t>
      </w:r>
      <w:proofErr w:type="spellEnd"/>
      <w:r w:rsidRPr="00AF72B9">
        <w:t xml:space="preserve"> property reader to CTF so the user can specify their own table-based fluid properties for the code to use</w:t>
      </w:r>
    </w:p>
    <w:p w14:paraId="76D399A3" w14:textId="77777777" w:rsidR="00841DC5" w:rsidRDefault="00841DC5" w:rsidP="00841DC5">
      <w:pPr>
        <w:pStyle w:val="ListParagraph"/>
        <w:numPr>
          <w:ilvl w:val="0"/>
          <w:numId w:val="34"/>
        </w:numPr>
        <w:spacing w:after="200" w:line="276" w:lineRule="auto"/>
      </w:pPr>
      <w:r w:rsidRPr="00AF72B9">
        <w:t>Additional bug fixes</w:t>
      </w:r>
    </w:p>
    <w:p w14:paraId="2EB9F2AF" w14:textId="77777777" w:rsidR="00841DC5" w:rsidRDefault="00841DC5" w:rsidP="00841DC5">
      <w:r w:rsidRPr="008449AD">
        <w:t>Stable features:</w:t>
      </w:r>
    </w:p>
    <w:p w14:paraId="2E9FEFC7" w14:textId="77777777" w:rsidR="00841DC5" w:rsidRPr="008449AD" w:rsidRDefault="00841DC5" w:rsidP="00841DC5"/>
    <w:p w14:paraId="48BE74B7" w14:textId="77777777" w:rsidR="00841DC5" w:rsidRDefault="00841DC5" w:rsidP="00841DC5">
      <w:pPr>
        <w:pStyle w:val="ListParagraph"/>
        <w:numPr>
          <w:ilvl w:val="0"/>
          <w:numId w:val="36"/>
        </w:numPr>
        <w:spacing w:after="200" w:line="276" w:lineRule="auto"/>
      </w:pPr>
      <w:r>
        <w:t>Solid modeling capabilities</w:t>
      </w:r>
    </w:p>
    <w:p w14:paraId="4D907F00" w14:textId="77777777" w:rsidR="00841DC5" w:rsidRDefault="00841DC5" w:rsidP="00841DC5">
      <w:pPr>
        <w:pStyle w:val="ListParagraph"/>
        <w:numPr>
          <w:ilvl w:val="1"/>
          <w:numId w:val="36"/>
        </w:numPr>
        <w:spacing w:after="200" w:line="276" w:lineRule="auto"/>
      </w:pPr>
      <w:r>
        <w:t>Radial conduction</w:t>
      </w:r>
    </w:p>
    <w:p w14:paraId="3B64F9C4" w14:textId="77777777" w:rsidR="00841DC5" w:rsidRDefault="00841DC5" w:rsidP="00841DC5">
      <w:pPr>
        <w:pStyle w:val="ListParagraph"/>
        <w:numPr>
          <w:ilvl w:val="1"/>
          <w:numId w:val="36"/>
        </w:numPr>
        <w:spacing w:after="200" w:line="276" w:lineRule="auto"/>
      </w:pPr>
      <w:r>
        <w:t>Nuclear fuel rod models (pellet, gap, and clad regions and UO2 and zircalloy material properties)</w:t>
      </w:r>
    </w:p>
    <w:p w14:paraId="2BCEBB15" w14:textId="77777777" w:rsidR="00841DC5" w:rsidRDefault="00841DC5" w:rsidP="00841DC5">
      <w:pPr>
        <w:pStyle w:val="ListParagraph"/>
        <w:numPr>
          <w:ilvl w:val="1"/>
          <w:numId w:val="36"/>
        </w:numPr>
        <w:spacing w:after="200" w:line="276" w:lineRule="auto"/>
      </w:pPr>
      <w:r>
        <w:t>Dynamic gap conductance model (pellet relocation and pellet-clad interaction)</w:t>
      </w:r>
    </w:p>
    <w:p w14:paraId="34EBD72B" w14:textId="77777777" w:rsidR="00841DC5" w:rsidRDefault="00841DC5" w:rsidP="00841DC5">
      <w:pPr>
        <w:pStyle w:val="ListParagraph"/>
        <w:numPr>
          <w:ilvl w:val="0"/>
          <w:numId w:val="36"/>
        </w:numPr>
        <w:spacing w:after="200" w:line="276" w:lineRule="auto"/>
      </w:pPr>
      <w:r>
        <w:t>Fluid modeling capabilities</w:t>
      </w:r>
    </w:p>
    <w:p w14:paraId="56AA4B7C" w14:textId="77777777" w:rsidR="00841DC5" w:rsidRDefault="00841DC5" w:rsidP="00841DC5">
      <w:pPr>
        <w:pStyle w:val="ListParagraph"/>
        <w:numPr>
          <w:ilvl w:val="1"/>
          <w:numId w:val="36"/>
        </w:numPr>
        <w:spacing w:after="200" w:line="276" w:lineRule="auto"/>
      </w:pPr>
      <w:r>
        <w:t>Solid-to-fluid heat transfer</w:t>
      </w:r>
    </w:p>
    <w:p w14:paraId="5E1EBD18" w14:textId="77777777" w:rsidR="00841DC5" w:rsidRDefault="00841DC5" w:rsidP="00841DC5">
      <w:pPr>
        <w:pStyle w:val="ListParagraph"/>
        <w:numPr>
          <w:ilvl w:val="2"/>
          <w:numId w:val="36"/>
        </w:numPr>
        <w:spacing w:after="200" w:line="276" w:lineRule="auto"/>
      </w:pPr>
      <w:r>
        <w:t>single-phase convection</w:t>
      </w:r>
    </w:p>
    <w:p w14:paraId="5C4934E2" w14:textId="77777777" w:rsidR="00841DC5" w:rsidRDefault="00841DC5" w:rsidP="00841DC5">
      <w:pPr>
        <w:pStyle w:val="ListParagraph"/>
        <w:numPr>
          <w:ilvl w:val="2"/>
          <w:numId w:val="36"/>
        </w:numPr>
        <w:spacing w:after="200" w:line="276" w:lineRule="auto"/>
      </w:pPr>
      <w:r>
        <w:t>subcooled/saturated boiling</w:t>
      </w:r>
    </w:p>
    <w:p w14:paraId="7F7EA2E8" w14:textId="77777777" w:rsidR="00841DC5" w:rsidRDefault="00841DC5" w:rsidP="00841DC5">
      <w:pPr>
        <w:pStyle w:val="ListParagraph"/>
        <w:numPr>
          <w:ilvl w:val="1"/>
          <w:numId w:val="36"/>
        </w:numPr>
        <w:spacing w:after="200" w:line="276" w:lineRule="auto"/>
      </w:pPr>
      <w:r>
        <w:t>Critical heat flux (Departure from Nucleate Boiling)</w:t>
      </w:r>
    </w:p>
    <w:p w14:paraId="383C9232" w14:textId="77777777" w:rsidR="00841DC5" w:rsidRDefault="00841DC5" w:rsidP="00841DC5">
      <w:pPr>
        <w:pStyle w:val="ListParagraph"/>
        <w:numPr>
          <w:ilvl w:val="1"/>
          <w:numId w:val="36"/>
        </w:numPr>
        <w:spacing w:after="200" w:line="276" w:lineRule="auto"/>
      </w:pPr>
      <w:r>
        <w:lastRenderedPageBreak/>
        <w:t>Two-phase flow with droplets</w:t>
      </w:r>
    </w:p>
    <w:p w14:paraId="06C16202" w14:textId="77777777" w:rsidR="00841DC5" w:rsidRDefault="00841DC5" w:rsidP="00841DC5">
      <w:pPr>
        <w:pStyle w:val="ListParagraph"/>
        <w:numPr>
          <w:ilvl w:val="1"/>
          <w:numId w:val="36"/>
        </w:numPr>
        <w:spacing w:after="200" w:line="276" w:lineRule="auto"/>
      </w:pPr>
      <w:r>
        <w:t>Closure models</w:t>
      </w:r>
    </w:p>
    <w:p w14:paraId="43D99209" w14:textId="77777777" w:rsidR="00841DC5" w:rsidRDefault="00841DC5" w:rsidP="00841DC5">
      <w:pPr>
        <w:pStyle w:val="ListParagraph"/>
        <w:numPr>
          <w:ilvl w:val="2"/>
          <w:numId w:val="36"/>
        </w:numPr>
        <w:spacing w:after="200" w:line="276" w:lineRule="auto"/>
      </w:pPr>
      <w:r>
        <w:t>Wall drag and form loss modeling</w:t>
      </w:r>
    </w:p>
    <w:p w14:paraId="0CC43CAA" w14:textId="77777777" w:rsidR="00841DC5" w:rsidRDefault="00841DC5" w:rsidP="00841DC5">
      <w:pPr>
        <w:pStyle w:val="ListParagraph"/>
        <w:numPr>
          <w:ilvl w:val="2"/>
          <w:numId w:val="36"/>
        </w:numPr>
        <w:spacing w:after="200" w:line="276" w:lineRule="auto"/>
      </w:pPr>
      <w:r>
        <w:t>Turbulent-mixing and void-drift</w:t>
      </w:r>
    </w:p>
    <w:p w14:paraId="5F57ED9E" w14:textId="77777777" w:rsidR="00841DC5" w:rsidRDefault="00841DC5" w:rsidP="00841DC5">
      <w:pPr>
        <w:pStyle w:val="ListParagraph"/>
        <w:numPr>
          <w:ilvl w:val="2"/>
          <w:numId w:val="36"/>
        </w:numPr>
        <w:spacing w:after="200" w:line="276" w:lineRule="auto"/>
      </w:pPr>
      <w:r>
        <w:t>Fluid equation of state</w:t>
      </w:r>
    </w:p>
    <w:p w14:paraId="4B43B884" w14:textId="77777777" w:rsidR="00841DC5" w:rsidRDefault="00841DC5" w:rsidP="00841DC5">
      <w:pPr>
        <w:pStyle w:val="ListParagraph"/>
        <w:numPr>
          <w:ilvl w:val="2"/>
          <w:numId w:val="36"/>
        </w:numPr>
        <w:spacing w:after="200" w:line="276" w:lineRule="auto"/>
      </w:pPr>
      <w:r>
        <w:t>Droplet entrainment and de-entrainment</w:t>
      </w:r>
    </w:p>
    <w:p w14:paraId="000A6BEF" w14:textId="77777777" w:rsidR="00841DC5" w:rsidRDefault="00841DC5" w:rsidP="00841DC5">
      <w:pPr>
        <w:pStyle w:val="ListParagraph"/>
        <w:numPr>
          <w:ilvl w:val="1"/>
          <w:numId w:val="36"/>
        </w:numPr>
        <w:spacing w:after="200" w:line="276" w:lineRule="auto"/>
      </w:pPr>
      <w:r>
        <w:t xml:space="preserve">Incorporation of </w:t>
      </w:r>
      <w:proofErr w:type="spellStart"/>
      <w:r>
        <w:t>PETSc</w:t>
      </w:r>
      <w:proofErr w:type="spellEnd"/>
      <w:r>
        <w:t xml:space="preserve"> solvers</w:t>
      </w:r>
    </w:p>
    <w:p w14:paraId="2ADB6A58" w14:textId="77777777" w:rsidR="00841DC5" w:rsidRDefault="00841DC5" w:rsidP="00841DC5">
      <w:pPr>
        <w:pStyle w:val="ListParagraph"/>
        <w:numPr>
          <w:ilvl w:val="1"/>
          <w:numId w:val="36"/>
        </w:numPr>
        <w:spacing w:after="200" w:line="276" w:lineRule="auto"/>
      </w:pPr>
      <w:r>
        <w:t>Variable size axial meshing</w:t>
      </w:r>
    </w:p>
    <w:p w14:paraId="3E8B867D" w14:textId="77777777" w:rsidR="00841DC5" w:rsidRDefault="00841DC5" w:rsidP="00841DC5">
      <w:pPr>
        <w:pStyle w:val="ListParagraph"/>
        <w:numPr>
          <w:ilvl w:val="1"/>
          <w:numId w:val="36"/>
        </w:numPr>
        <w:spacing w:after="200" w:line="276" w:lineRule="auto"/>
      </w:pPr>
      <w:r>
        <w:t>Grid-heat-transfer enhancement modeling</w:t>
      </w:r>
    </w:p>
    <w:p w14:paraId="09B34CB2" w14:textId="77777777" w:rsidR="00841DC5" w:rsidRDefault="00841DC5" w:rsidP="00841DC5">
      <w:pPr>
        <w:pStyle w:val="ListParagraph"/>
        <w:numPr>
          <w:ilvl w:val="1"/>
          <w:numId w:val="36"/>
        </w:numPr>
        <w:spacing w:after="200" w:line="276" w:lineRule="auto"/>
      </w:pPr>
      <w:proofErr w:type="spellStart"/>
      <w:r>
        <w:t>Multisection</w:t>
      </w:r>
      <w:proofErr w:type="spellEnd"/>
      <w:r>
        <w:t xml:space="preserve"> modeling with channel splitting and coalescing</w:t>
      </w:r>
    </w:p>
    <w:p w14:paraId="3E91EFA1" w14:textId="77777777" w:rsidR="00841DC5" w:rsidRDefault="00841DC5" w:rsidP="00841DC5">
      <w:pPr>
        <w:pStyle w:val="ListParagraph"/>
        <w:numPr>
          <w:ilvl w:val="1"/>
          <w:numId w:val="36"/>
        </w:numPr>
        <w:spacing w:after="200" w:line="276" w:lineRule="auto"/>
      </w:pPr>
      <w:r>
        <w:t>General species transport</w:t>
      </w:r>
    </w:p>
    <w:p w14:paraId="7FA2B858" w14:textId="77777777" w:rsidR="00841DC5" w:rsidRDefault="00841DC5" w:rsidP="00841DC5">
      <w:r>
        <w:t>The following features are experimental:</w:t>
      </w:r>
    </w:p>
    <w:p w14:paraId="20870567" w14:textId="77777777" w:rsidR="00841DC5" w:rsidRDefault="00841DC5" w:rsidP="00841DC5"/>
    <w:p w14:paraId="76E6F697" w14:textId="77777777" w:rsidR="00841DC5" w:rsidRDefault="00841DC5" w:rsidP="00841DC5">
      <w:pPr>
        <w:pStyle w:val="ListParagraph"/>
        <w:numPr>
          <w:ilvl w:val="0"/>
          <w:numId w:val="37"/>
        </w:numPr>
        <w:spacing w:after="200" w:line="276" w:lineRule="auto"/>
      </w:pPr>
      <w:r>
        <w:t>Solid modeling capabilities</w:t>
      </w:r>
    </w:p>
    <w:p w14:paraId="158EE536" w14:textId="77777777" w:rsidR="00841DC5" w:rsidRDefault="00841DC5" w:rsidP="00841DC5">
      <w:pPr>
        <w:pStyle w:val="ListParagraph"/>
        <w:numPr>
          <w:ilvl w:val="1"/>
          <w:numId w:val="37"/>
        </w:numPr>
        <w:spacing w:after="200" w:line="276" w:lineRule="auto"/>
      </w:pPr>
      <w:r>
        <w:t>Fuel rod axial/azimuthal conduction</w:t>
      </w:r>
    </w:p>
    <w:p w14:paraId="25FC00E4" w14:textId="77777777" w:rsidR="00841DC5" w:rsidRDefault="00841DC5" w:rsidP="00841DC5">
      <w:pPr>
        <w:pStyle w:val="ListParagraph"/>
        <w:numPr>
          <w:ilvl w:val="1"/>
          <w:numId w:val="37"/>
        </w:numPr>
        <w:spacing w:after="200" w:line="276" w:lineRule="auto"/>
      </w:pPr>
      <w:r>
        <w:t>Axial mesh refinement (quench front tracking)</w:t>
      </w:r>
    </w:p>
    <w:p w14:paraId="4FBAEE1D" w14:textId="77777777" w:rsidR="00841DC5" w:rsidRDefault="00841DC5" w:rsidP="00841DC5">
      <w:pPr>
        <w:pStyle w:val="ListParagraph"/>
        <w:numPr>
          <w:ilvl w:val="1"/>
          <w:numId w:val="37"/>
        </w:numPr>
        <w:spacing w:after="200" w:line="276" w:lineRule="auto"/>
      </w:pPr>
      <w:r>
        <w:t>Zircalloy-water thermal reaction</w:t>
      </w:r>
    </w:p>
    <w:p w14:paraId="514DACB8" w14:textId="77777777" w:rsidR="00841DC5" w:rsidRDefault="00841DC5" w:rsidP="00841DC5">
      <w:pPr>
        <w:pStyle w:val="ListParagraph"/>
        <w:numPr>
          <w:ilvl w:val="0"/>
          <w:numId w:val="37"/>
        </w:numPr>
        <w:spacing w:after="200" w:line="276" w:lineRule="auto"/>
      </w:pPr>
      <w:r>
        <w:t>Fluid modeling capabilities</w:t>
      </w:r>
    </w:p>
    <w:p w14:paraId="2BE7F50C" w14:textId="77777777" w:rsidR="00841DC5" w:rsidRDefault="00841DC5" w:rsidP="00841DC5">
      <w:pPr>
        <w:pStyle w:val="ListParagraph"/>
        <w:numPr>
          <w:ilvl w:val="1"/>
          <w:numId w:val="37"/>
        </w:numPr>
        <w:spacing w:after="200" w:line="276" w:lineRule="auto"/>
      </w:pPr>
      <w:r>
        <w:t>Non-condensable gas effects</w:t>
      </w:r>
    </w:p>
    <w:p w14:paraId="7CB09DE7" w14:textId="77777777" w:rsidR="00841DC5" w:rsidRDefault="00841DC5" w:rsidP="00841DC5">
      <w:pPr>
        <w:pStyle w:val="ListParagraph"/>
        <w:numPr>
          <w:ilvl w:val="1"/>
          <w:numId w:val="37"/>
        </w:numPr>
        <w:spacing w:after="200" w:line="276" w:lineRule="auto"/>
      </w:pPr>
      <w:r>
        <w:t>Post-CHF heat transfer models (are encountered in validation tests, but no validation of models done)</w:t>
      </w:r>
    </w:p>
    <w:p w14:paraId="1EA6B13D" w14:textId="77777777" w:rsidR="00841DC5" w:rsidRDefault="00841DC5" w:rsidP="00841DC5">
      <w:pPr>
        <w:pStyle w:val="ListParagraph"/>
        <w:numPr>
          <w:ilvl w:val="1"/>
          <w:numId w:val="37"/>
        </w:numPr>
        <w:spacing w:after="200" w:line="276" w:lineRule="auto"/>
      </w:pPr>
      <w:r>
        <w:t>Channel flow area variations (rod ballooning)</w:t>
      </w:r>
    </w:p>
    <w:p w14:paraId="6CCECF81" w14:textId="77777777" w:rsidR="00841DC5" w:rsidRDefault="00841DC5" w:rsidP="00841DC5">
      <w:pPr>
        <w:pStyle w:val="ListParagraph"/>
        <w:numPr>
          <w:ilvl w:val="1"/>
          <w:numId w:val="37"/>
        </w:numPr>
        <w:spacing w:after="200" w:line="276" w:lineRule="auto"/>
      </w:pPr>
      <w:r>
        <w:t>Grid-directed cross-flow modeling</w:t>
      </w:r>
    </w:p>
    <w:p w14:paraId="6C4A2923" w14:textId="1BBAEACF" w:rsidR="00F5551E" w:rsidRDefault="00841DC5" w:rsidP="00841DC5">
      <w:pPr>
        <w:pStyle w:val="ListParagraph"/>
        <w:numPr>
          <w:ilvl w:val="1"/>
          <w:numId w:val="37"/>
        </w:numPr>
        <w:spacing w:after="200" w:line="276" w:lineRule="auto"/>
      </w:pPr>
      <w:r>
        <w:t>Boron-tracking model with consideration of boron precipitation</w:t>
      </w:r>
    </w:p>
    <w:p w14:paraId="74191A19" w14:textId="1D5AE601" w:rsidR="00FE3A00" w:rsidRDefault="00DA4247" w:rsidP="00E82523">
      <w:pPr>
        <w:pStyle w:val="Heading2"/>
      </w:pPr>
      <w:r>
        <w:t>7</w:t>
      </w:r>
      <w:r w:rsidR="00160DCE">
        <w:t>.</w:t>
      </w:r>
      <w:r w:rsidR="00345A05">
        <w:t>3</w:t>
      </w:r>
      <w:r w:rsidR="00160DCE">
        <w:t xml:space="preserve"> BISON</w:t>
      </w:r>
    </w:p>
    <w:p w14:paraId="4C7D12FF" w14:textId="5CA3E945" w:rsidR="005D35BF" w:rsidRPr="005D35BF" w:rsidRDefault="005D35BF" w:rsidP="005D35BF">
      <w:pPr>
        <w:pStyle w:val="Text"/>
        <w:rPr>
          <w:color w:val="FF0000"/>
        </w:rPr>
      </w:pPr>
      <w:r w:rsidRPr="005D35BF">
        <w:rPr>
          <w:color w:val="FF0000"/>
        </w:rPr>
        <w:t>Note that BISON will NOT be included in VERA 4.1 distributions through RSICC.</w:t>
      </w:r>
      <w:r w:rsidR="004D5418">
        <w:rPr>
          <w:color w:val="FF0000"/>
        </w:rPr>
        <w:t xml:space="preserve"> </w:t>
      </w:r>
      <w:r w:rsidRPr="005D35BF">
        <w:rPr>
          <w:color w:val="FF0000"/>
        </w:rPr>
        <w:t xml:space="preserve">To obtain BISON, please contact </w:t>
      </w:r>
      <w:hyperlink r:id="rId45" w:history="1">
        <w:r w:rsidRPr="005D35BF">
          <w:rPr>
            <w:rStyle w:val="Hyperlink"/>
            <w:color w:val="FF0000"/>
          </w:rPr>
          <w:t>jess.gehin@inl.gov</w:t>
        </w:r>
      </w:hyperlink>
      <w:r w:rsidRPr="005D35BF">
        <w:rPr>
          <w:color w:val="FF0000"/>
        </w:rPr>
        <w:t>. The corresponding version of the BISON software that has been tested with VERA 4.1 can be identified by INL with SHA key: 89b676d045cba9018c520afc5885a5778ae42169.</w:t>
      </w:r>
    </w:p>
    <w:p w14:paraId="646941E7" w14:textId="77777777" w:rsidR="005D35BF" w:rsidRDefault="005D35BF" w:rsidP="000A4FEC"/>
    <w:p w14:paraId="020B30FD" w14:textId="1E0B48F3" w:rsidR="000A4FEC" w:rsidRDefault="000A4FEC" w:rsidP="000A4FEC">
      <w:r>
        <w:t xml:space="preserve">VERA includes the capability to predict fuel rod performance utilizing </w:t>
      </w:r>
      <w:r w:rsidR="00345A05">
        <w:t>2D axisymmetric or 3</w:t>
      </w:r>
      <w:r>
        <w:t>D coupled multi-physics and represents a significant advancement for the modeling/analysis capabilities in LWR fuel rod behavior</w:t>
      </w:r>
      <w:r w:rsidR="00216793">
        <w:t xml:space="preserve"> [</w:t>
      </w:r>
      <w:r w:rsidR="007E78DC">
        <w:fldChar w:fldCharType="begin"/>
      </w:r>
      <w:r w:rsidR="007E78DC">
        <w:instrText xml:space="preserve"> REF _Ref36593357 \r \h </w:instrText>
      </w:r>
      <w:r w:rsidR="007E78DC">
        <w:fldChar w:fldCharType="separate"/>
      </w:r>
      <w:r w:rsidR="007E78DC">
        <w:t>5</w:t>
      </w:r>
      <w:r w:rsidR="007E78DC">
        <w:fldChar w:fldCharType="end"/>
      </w:r>
      <w:r w:rsidR="00216793">
        <w:t>]</w:t>
      </w:r>
      <w:r>
        <w:t xml:space="preserve">. The capability is being constructed within the MOOSE/BISON computational framework (from </w:t>
      </w:r>
      <w:r w:rsidR="005D35BF">
        <w:t>INL</w:t>
      </w:r>
      <w:r>
        <w:t>) that supports:</w:t>
      </w:r>
    </w:p>
    <w:p w14:paraId="02630FCA" w14:textId="77777777" w:rsidR="000A4FEC" w:rsidRDefault="000A4FEC" w:rsidP="000A4FEC"/>
    <w:p w14:paraId="2D615C81" w14:textId="2B3714D1" w:rsidR="000A4FEC" w:rsidRDefault="00C55DF7" w:rsidP="000A4FEC">
      <w:pPr>
        <w:pStyle w:val="ListParagraph"/>
        <w:numPr>
          <w:ilvl w:val="0"/>
          <w:numId w:val="38"/>
        </w:numPr>
        <w:spacing w:after="200" w:line="276" w:lineRule="auto"/>
      </w:pPr>
      <w:r>
        <w:t xml:space="preserve">1.5D-RZ, </w:t>
      </w:r>
      <w:r w:rsidR="00345A05">
        <w:t>2D</w:t>
      </w:r>
      <w:r>
        <w:t>,</w:t>
      </w:r>
      <w:r w:rsidR="00345A05">
        <w:t xml:space="preserve"> and 3D thermo</w:t>
      </w:r>
      <w:r w:rsidR="00C43C04">
        <w:t>-</w:t>
      </w:r>
      <w:r w:rsidR="00345A05">
        <w:t>mechanics including</w:t>
      </w:r>
      <w:r w:rsidR="000A4FEC">
        <w:t xml:space="preserve"> elasticity, plasticity with strain hardening, creep, large strains, large displacements, and smeared plus explicit cracking;</w:t>
      </w:r>
    </w:p>
    <w:p w14:paraId="0B267A1B" w14:textId="77777777" w:rsidR="000A4FEC" w:rsidRDefault="000A4FEC" w:rsidP="000A4FEC">
      <w:pPr>
        <w:pStyle w:val="ListParagraph"/>
        <w:numPr>
          <w:ilvl w:val="0"/>
          <w:numId w:val="38"/>
        </w:numPr>
        <w:spacing w:after="200" w:line="276" w:lineRule="auto"/>
      </w:pPr>
      <w:r>
        <w:t xml:space="preserve">Unsteady (transient) </w:t>
      </w:r>
      <w:r w:rsidR="00345A05">
        <w:t xml:space="preserve">conduction </w:t>
      </w:r>
      <w:r>
        <w:t>heat transfer with time and spatial (axially, radially and potentially azimuthally in a cylindrical fuel element) dependent internal heat generation;</w:t>
      </w:r>
    </w:p>
    <w:p w14:paraId="5E272750" w14:textId="77777777" w:rsidR="00345A05" w:rsidRDefault="00345A05" w:rsidP="000A4FEC">
      <w:pPr>
        <w:pStyle w:val="ListParagraph"/>
        <w:numPr>
          <w:ilvl w:val="0"/>
          <w:numId w:val="38"/>
        </w:numPr>
        <w:spacing w:after="200" w:line="276" w:lineRule="auto"/>
      </w:pPr>
      <w:r>
        <w:t>Gap heat transfer including conduction, radiation and enhanced heat transfer from mechanical contact;</w:t>
      </w:r>
    </w:p>
    <w:p w14:paraId="1F1C092C" w14:textId="77777777" w:rsidR="000A4FEC" w:rsidRDefault="000A4FEC" w:rsidP="000A4FEC">
      <w:pPr>
        <w:pStyle w:val="ListParagraph"/>
        <w:numPr>
          <w:ilvl w:val="0"/>
          <w:numId w:val="38"/>
        </w:numPr>
        <w:spacing w:after="200" w:line="276" w:lineRule="auto"/>
      </w:pPr>
      <w:r>
        <w:lastRenderedPageBreak/>
        <w:t xml:space="preserve">2D axisymmetric, </w:t>
      </w:r>
      <w:r w:rsidR="00345A05">
        <w:t xml:space="preserve">generalized </w:t>
      </w:r>
      <w:r>
        <w:t xml:space="preserve">plane strain, and plane stress representations, including </w:t>
      </w:r>
      <w:r w:rsidR="00345A05">
        <w:t xml:space="preserve">thermal and mechanical </w:t>
      </w:r>
      <w:r>
        <w:t>contact interactions between pellets and between the pellet and cladding;</w:t>
      </w:r>
    </w:p>
    <w:p w14:paraId="1198A00C" w14:textId="77777777" w:rsidR="000A4FEC" w:rsidRDefault="000A4FEC" w:rsidP="000A4FEC">
      <w:pPr>
        <w:pStyle w:val="ListParagraph"/>
        <w:numPr>
          <w:ilvl w:val="0"/>
          <w:numId w:val="38"/>
        </w:numPr>
        <w:spacing w:after="200" w:line="276" w:lineRule="auto"/>
      </w:pPr>
      <w:r>
        <w:t>Mixed dimensional coupling, e.g., combined 2D and 3D numerical representations for coupled global (2D) and local effects (3D) modeling; and</w:t>
      </w:r>
    </w:p>
    <w:p w14:paraId="2740B5A4" w14:textId="77777777" w:rsidR="000A4FEC" w:rsidRDefault="000A4FEC" w:rsidP="000A4FEC">
      <w:pPr>
        <w:pStyle w:val="ListParagraph"/>
        <w:numPr>
          <w:ilvl w:val="0"/>
          <w:numId w:val="38"/>
        </w:numPr>
        <w:spacing w:after="200" w:line="276" w:lineRule="auto"/>
      </w:pPr>
      <w:r>
        <w:t>Utilizes high performance computing platforms to achieve the parallel performance and scalability required to perform coupled multi-physics simulations of full length 3D representations of the fuel rod components.</w:t>
      </w:r>
    </w:p>
    <w:p w14:paraId="788520C7" w14:textId="3ABD0ACA" w:rsidR="000A4FEC" w:rsidRDefault="000A4FEC" w:rsidP="000A4FEC">
      <w:r>
        <w:t>The BISON fuel rod performance code architecture uses the finite element method for geometric representation and a Jacobian-free, Newton-</w:t>
      </w:r>
      <w:proofErr w:type="spellStart"/>
      <w:r>
        <w:t>Krylov</w:t>
      </w:r>
      <w:proofErr w:type="spellEnd"/>
      <w:r>
        <w:t xml:space="preserve"> (JFNK) scheme to solve systems of partial differential equations. The fuel rod performance capability includes models for:</w:t>
      </w:r>
    </w:p>
    <w:p w14:paraId="26476815" w14:textId="77777777" w:rsidR="000A4FEC" w:rsidRDefault="000A4FEC" w:rsidP="000A4FEC"/>
    <w:p w14:paraId="1C70B5CA" w14:textId="77777777" w:rsidR="000A4FEC" w:rsidRDefault="000A4FEC" w:rsidP="000A4FEC">
      <w:pPr>
        <w:pStyle w:val="ListParagraph"/>
        <w:numPr>
          <w:ilvl w:val="0"/>
          <w:numId w:val="39"/>
        </w:numPr>
        <w:spacing w:after="200" w:line="276" w:lineRule="auto"/>
      </w:pPr>
      <w:r>
        <w:t>Clad stress, strain, and strain rate;</w:t>
      </w:r>
    </w:p>
    <w:p w14:paraId="2AFAB6CA" w14:textId="77777777" w:rsidR="000A4FEC" w:rsidRDefault="000A4FEC" w:rsidP="000A4FEC">
      <w:pPr>
        <w:pStyle w:val="ListParagraph"/>
        <w:numPr>
          <w:ilvl w:val="0"/>
          <w:numId w:val="39"/>
        </w:numPr>
        <w:spacing w:after="200" w:line="276" w:lineRule="auto"/>
      </w:pPr>
      <w:r>
        <w:t>Clad oxidation, hydrogen pickup and hydride formation;</w:t>
      </w:r>
    </w:p>
    <w:p w14:paraId="6F4323E5" w14:textId="77777777" w:rsidR="000A4FEC" w:rsidRDefault="000A4FEC" w:rsidP="000A4FEC">
      <w:pPr>
        <w:pStyle w:val="ListParagraph"/>
        <w:numPr>
          <w:ilvl w:val="0"/>
          <w:numId w:val="39"/>
        </w:numPr>
        <w:spacing w:after="200" w:line="276" w:lineRule="auto"/>
      </w:pPr>
      <w:r>
        <w:t>Pellet stress, strain, and strain rate;</w:t>
      </w:r>
    </w:p>
    <w:p w14:paraId="7DC4F116" w14:textId="77777777" w:rsidR="000A4FEC" w:rsidRDefault="000A4FEC" w:rsidP="000A4FEC">
      <w:pPr>
        <w:pStyle w:val="ListParagraph"/>
        <w:numPr>
          <w:ilvl w:val="0"/>
          <w:numId w:val="39"/>
        </w:numPr>
        <w:spacing w:after="200" w:line="276" w:lineRule="auto"/>
      </w:pPr>
      <w:r>
        <w:t>Fission gas release (transient and pseudo-steady-state);</w:t>
      </w:r>
    </w:p>
    <w:p w14:paraId="0761E496" w14:textId="77777777" w:rsidR="000A4FEC" w:rsidRDefault="000A4FEC" w:rsidP="000A4FEC">
      <w:pPr>
        <w:pStyle w:val="ListParagraph"/>
        <w:numPr>
          <w:ilvl w:val="0"/>
          <w:numId w:val="39"/>
        </w:numPr>
        <w:spacing w:after="200" w:line="276" w:lineRule="auto"/>
      </w:pPr>
      <w:r>
        <w:t>Pellet densification</w:t>
      </w:r>
      <w:r w:rsidR="00345A05">
        <w:t xml:space="preserve"> and</w:t>
      </w:r>
      <w:r>
        <w:t xml:space="preserve"> swelling;</w:t>
      </w:r>
    </w:p>
    <w:p w14:paraId="518B1141" w14:textId="56F83F73" w:rsidR="000A4FEC" w:rsidRDefault="000A4FEC" w:rsidP="000A4FEC">
      <w:pPr>
        <w:pStyle w:val="ListParagraph"/>
        <w:numPr>
          <w:ilvl w:val="0"/>
          <w:numId w:val="39"/>
        </w:numPr>
        <w:spacing w:after="200" w:line="276" w:lineRule="auto"/>
      </w:pPr>
      <w:r>
        <w:t xml:space="preserve">Pellet cracking </w:t>
      </w:r>
      <w:r w:rsidR="00C55DF7">
        <w:t xml:space="preserve">(isotropic and smeared) </w:t>
      </w:r>
      <w:r>
        <w:t>and relocation;</w:t>
      </w:r>
    </w:p>
    <w:p w14:paraId="5F21BE62" w14:textId="77777777" w:rsidR="000A4FEC" w:rsidRDefault="000A4FEC" w:rsidP="000A4FEC">
      <w:pPr>
        <w:pStyle w:val="ListParagraph"/>
        <w:numPr>
          <w:ilvl w:val="0"/>
          <w:numId w:val="39"/>
        </w:numPr>
        <w:spacing w:after="200" w:line="276" w:lineRule="auto"/>
      </w:pPr>
      <w:r>
        <w:t>Thermal expansion, including pellet hour-glassing;</w:t>
      </w:r>
    </w:p>
    <w:p w14:paraId="2C91924A" w14:textId="77777777" w:rsidR="000A4FEC" w:rsidRDefault="000A4FEC" w:rsidP="000A4FEC">
      <w:pPr>
        <w:pStyle w:val="ListParagraph"/>
        <w:numPr>
          <w:ilvl w:val="0"/>
          <w:numId w:val="39"/>
        </w:numPr>
        <w:spacing w:after="200" w:line="276" w:lineRule="auto"/>
      </w:pPr>
      <w:r>
        <w:t>Thermal and irradiation creep;</w:t>
      </w:r>
    </w:p>
    <w:p w14:paraId="67A5EECE" w14:textId="77777777" w:rsidR="000A4FEC" w:rsidRDefault="000A4FEC" w:rsidP="000A4FEC">
      <w:pPr>
        <w:pStyle w:val="ListParagraph"/>
        <w:numPr>
          <w:ilvl w:val="0"/>
          <w:numId w:val="39"/>
        </w:numPr>
        <w:spacing w:after="200" w:line="276" w:lineRule="auto"/>
      </w:pPr>
      <w:r>
        <w:t>Thermal conductivity effects due to clad oxidation;</w:t>
      </w:r>
    </w:p>
    <w:p w14:paraId="63C75171" w14:textId="77777777" w:rsidR="000A4FEC" w:rsidRDefault="000A4FEC" w:rsidP="000A4FEC">
      <w:pPr>
        <w:pStyle w:val="ListParagraph"/>
        <w:numPr>
          <w:ilvl w:val="0"/>
          <w:numId w:val="39"/>
        </w:numPr>
        <w:spacing w:after="200" w:line="276" w:lineRule="auto"/>
      </w:pPr>
      <w:r>
        <w:t>Material strength and ductility effects due to irradiation;</w:t>
      </w:r>
    </w:p>
    <w:p w14:paraId="708C3882" w14:textId="77777777" w:rsidR="000A4FEC" w:rsidRDefault="000A4FEC" w:rsidP="000A4FEC">
      <w:pPr>
        <w:pStyle w:val="ListParagraph"/>
        <w:numPr>
          <w:ilvl w:val="0"/>
          <w:numId w:val="39"/>
        </w:numPr>
        <w:spacing w:after="200" w:line="276" w:lineRule="auto"/>
      </w:pPr>
      <w:r>
        <w:t>Pellet-cladding gap evolution and local stress due to partial contact;</w:t>
      </w:r>
    </w:p>
    <w:p w14:paraId="4E60D8F9" w14:textId="77777777" w:rsidR="000A4FEC" w:rsidRDefault="000A4FEC" w:rsidP="000A4FEC">
      <w:pPr>
        <w:pStyle w:val="ListParagraph"/>
        <w:numPr>
          <w:ilvl w:val="0"/>
          <w:numId w:val="39"/>
        </w:numPr>
        <w:spacing w:after="200" w:line="276" w:lineRule="auto"/>
      </w:pPr>
      <w:r>
        <w:t>Pellet stack growth and fuel rod growth;</w:t>
      </w:r>
    </w:p>
    <w:p w14:paraId="7470AB22" w14:textId="1F9F724D" w:rsidR="000A4FEC" w:rsidRDefault="000A4FEC" w:rsidP="000A4FEC">
      <w:pPr>
        <w:pStyle w:val="ListParagraph"/>
        <w:numPr>
          <w:ilvl w:val="0"/>
          <w:numId w:val="39"/>
        </w:numPr>
        <w:spacing w:after="200" w:line="276" w:lineRule="auto"/>
      </w:pPr>
      <w:r>
        <w:t>Explicit modeling of duplex and triplex clad designs;</w:t>
      </w:r>
    </w:p>
    <w:p w14:paraId="42F0B3E3" w14:textId="64C3F6D2" w:rsidR="002042E2" w:rsidRDefault="002042E2" w:rsidP="002042E2">
      <w:pPr>
        <w:pStyle w:val="ListParagraph"/>
        <w:numPr>
          <w:ilvl w:val="0"/>
          <w:numId w:val="39"/>
        </w:numPr>
        <w:spacing w:after="200" w:line="276" w:lineRule="auto"/>
      </w:pPr>
      <w:r>
        <w:t>Reference residual calculations for improved robustness;</w:t>
      </w:r>
    </w:p>
    <w:p w14:paraId="21624006" w14:textId="77777777" w:rsidR="000A4FEC" w:rsidRDefault="000A4FEC" w:rsidP="000A4FEC">
      <w:r>
        <w:t xml:space="preserve">The VERA fuel rod performance subcomponent calculates, on a </w:t>
      </w:r>
      <w:r w:rsidR="00345A05">
        <w:t xml:space="preserve">2D or </w:t>
      </w:r>
      <w:r>
        <w:t>3D basis, fuel rod temperature, fuel rod internal pressure, free gas volume, clad integrity and fuel rod waterside diameter. These capabilities allow simulation of power cycling, fuel conditioning and deconditioning, high burnup performance, power uprate scoping studies, and accident performance.</w:t>
      </w:r>
    </w:p>
    <w:p w14:paraId="513EE5A5" w14:textId="77777777" w:rsidR="000A4FEC" w:rsidRDefault="000A4FEC" w:rsidP="000A4FEC"/>
    <w:p w14:paraId="74FCBF02" w14:textId="311B9A9E" w:rsidR="00160DCE" w:rsidRDefault="000A4FEC" w:rsidP="00620A16">
      <w:r>
        <w:t xml:space="preserve">It is important to note that these tools are </w:t>
      </w:r>
      <w:r w:rsidR="00345A05">
        <w:t xml:space="preserve">principally </w:t>
      </w:r>
      <w:r>
        <w:t>built around the known performance of existing zirconium-based clad with UO</w:t>
      </w:r>
      <w:r w:rsidRPr="009A7A80">
        <w:rPr>
          <w:vertAlign w:val="subscript"/>
        </w:rPr>
        <w:t>2</w:t>
      </w:r>
      <w:r>
        <w:t xml:space="preserve"> fuel. Estimates for the global effects of minor modifications to the fuel or clad may be possible; for example, chromia-doped pellets may be simulated with user-supplied models for several of the pellet performance characteristics or steel-based clad may be simulated with</w:t>
      </w:r>
      <w:r w:rsidR="001B1DF2">
        <w:t xml:space="preserve"> similar user-supplied models. </w:t>
      </w:r>
      <w:r>
        <w:t xml:space="preserve">Materials such as silicon carbides that do not fit the system paradigm can be simulated but are </w:t>
      </w:r>
      <w:r w:rsidR="00345A05">
        <w:t xml:space="preserve">not likely to provide </w:t>
      </w:r>
      <w:r>
        <w:t>accurate results.</w:t>
      </w:r>
    </w:p>
    <w:p w14:paraId="0B075D98" w14:textId="0D60DC60" w:rsidR="00602874" w:rsidRDefault="00602874" w:rsidP="00620A16"/>
    <w:p w14:paraId="57F2FEE7" w14:textId="77E2C381" w:rsidR="00602874" w:rsidRDefault="00DA4247" w:rsidP="00E82523">
      <w:pPr>
        <w:pStyle w:val="Heading2"/>
      </w:pPr>
      <w:r>
        <w:t>7</w:t>
      </w:r>
      <w:r w:rsidR="00602874">
        <w:t xml:space="preserve">.4 </w:t>
      </w:r>
      <w:r w:rsidR="00A1326E">
        <w:t>VERA</w:t>
      </w:r>
      <w:r w:rsidR="00602874">
        <w:t>Shift</w:t>
      </w:r>
    </w:p>
    <w:p w14:paraId="617C2C44" w14:textId="0C2DF32A" w:rsidR="00A67AFA" w:rsidRDefault="00A1326E" w:rsidP="00A67AFA">
      <w:proofErr w:type="spellStart"/>
      <w:r>
        <w:t>VERA</w:t>
      </w:r>
      <w:r w:rsidR="00A67AFA">
        <w:t>Shift</w:t>
      </w:r>
      <w:proofErr w:type="spellEnd"/>
      <w:r w:rsidR="00A67AFA">
        <w:t xml:space="preserve"> is a Monte Carlo radiation transport framework. It was first distributed as part of VERA 3.7, and this release builds upon the ex-core capabilities added in VERA 3.9 and VERA 4.0. As before, </w:t>
      </w:r>
      <w:proofErr w:type="spellStart"/>
      <w:r>
        <w:t>VERA</w:t>
      </w:r>
      <w:r w:rsidR="00A67AFA">
        <w:t>Shift</w:t>
      </w:r>
      <w:proofErr w:type="spellEnd"/>
      <w:r w:rsidR="00A67AFA">
        <w:t xml:space="preserve"> can be run standalone in eigenvalue mode using the VERA common input with </w:t>
      </w:r>
      <w:r w:rsidR="00A67AFA">
        <w:lastRenderedPageBreak/>
        <w:t xml:space="preserve">the </w:t>
      </w:r>
      <w:proofErr w:type="spellStart"/>
      <w:r w:rsidR="00A67AFA" w:rsidRPr="00963326">
        <w:rPr>
          <w:rFonts w:ascii="Courier New" w:hAnsi="Courier New" w:cs="Courier New"/>
        </w:rPr>
        <w:t>vera_shift</w:t>
      </w:r>
      <w:proofErr w:type="spellEnd"/>
      <w:r w:rsidR="00A67AFA" w:rsidRPr="00963326">
        <w:t xml:space="preserve"> </w:t>
      </w:r>
      <w:r w:rsidR="00A67AFA">
        <w:t xml:space="preserve">executable. It can also run coupled to the core simulator using the </w:t>
      </w:r>
      <w:proofErr w:type="spellStart"/>
      <w:r w:rsidR="00A67AFA" w:rsidRPr="00963326">
        <w:rPr>
          <w:rFonts w:ascii="Courier New" w:hAnsi="Courier New" w:cs="Courier New"/>
        </w:rPr>
        <w:t>vera_</w:t>
      </w:r>
      <w:r w:rsidR="00A67AFA">
        <w:rPr>
          <w:rFonts w:ascii="Courier New" w:hAnsi="Courier New" w:cs="Courier New"/>
        </w:rPr>
        <w:t>to_</w:t>
      </w:r>
      <w:r w:rsidR="00A67AFA" w:rsidRPr="00963326">
        <w:rPr>
          <w:rFonts w:ascii="Courier New" w:hAnsi="Courier New" w:cs="Courier New"/>
        </w:rPr>
        <w:t>shift</w:t>
      </w:r>
      <w:proofErr w:type="spellEnd"/>
      <w:r w:rsidR="00A67AFA">
        <w:t xml:space="preserve"> executable, which as before, runs MPACT/CTF and Shift on different processor domains.</w:t>
      </w:r>
    </w:p>
    <w:p w14:paraId="73BB142D" w14:textId="77777777" w:rsidR="00A67AFA" w:rsidRDefault="00A67AFA" w:rsidP="00A67AFA"/>
    <w:p w14:paraId="6B01FCA1" w14:textId="77777777" w:rsidR="00A67AFA" w:rsidRDefault="00A67AFA" w:rsidP="00A67AFA">
      <w:r>
        <w:t>Changes since VERA 4.0 include:</w:t>
      </w:r>
    </w:p>
    <w:p w14:paraId="4645971C" w14:textId="77777777" w:rsidR="00A67AFA" w:rsidRDefault="00A67AFA" w:rsidP="00A67AFA"/>
    <w:p w14:paraId="76C2F94A" w14:textId="77777777" w:rsidR="00A67AFA" w:rsidRPr="00E132EC" w:rsidRDefault="00A67AFA" w:rsidP="00A67AFA">
      <w:pPr>
        <w:pStyle w:val="ListParagraph"/>
        <w:numPr>
          <w:ilvl w:val="0"/>
          <w:numId w:val="39"/>
        </w:numPr>
        <w:spacing w:after="200" w:line="276" w:lineRule="auto"/>
      </w:pPr>
      <w:r>
        <w:t xml:space="preserve">Updated </w:t>
      </w:r>
      <w:r w:rsidRPr="00E132EC">
        <w:t>user manual: CASL-U-2018-1556-00</w:t>
      </w:r>
      <w:r>
        <w:t>1</w:t>
      </w:r>
      <w:r w:rsidRPr="00E132EC">
        <w:t xml:space="preserve"> titled </w:t>
      </w:r>
      <w:r>
        <w:t>“</w:t>
      </w:r>
      <w:r w:rsidRPr="00E132EC">
        <w:t>Excore</w:t>
      </w:r>
      <w:r>
        <w:t xml:space="preserve"> </w:t>
      </w:r>
      <w:r w:rsidRPr="00E132EC">
        <w:t>Radiation Transport Modeling with VERA: Manual</w:t>
      </w:r>
      <w:r>
        <w:t>”</w:t>
      </w:r>
    </w:p>
    <w:p w14:paraId="30E29035" w14:textId="77777777" w:rsidR="00A67AFA" w:rsidRPr="00E132EC" w:rsidRDefault="00A67AFA" w:rsidP="00A67AFA">
      <w:pPr>
        <w:pStyle w:val="ListParagraph"/>
        <w:numPr>
          <w:ilvl w:val="0"/>
          <w:numId w:val="39"/>
        </w:numPr>
        <w:spacing w:after="200" w:line="276" w:lineRule="auto"/>
      </w:pPr>
      <w:r w:rsidRPr="00E132EC">
        <w:t>General bug fixes</w:t>
      </w:r>
    </w:p>
    <w:p w14:paraId="7EC312B3" w14:textId="77777777" w:rsidR="00A67AFA" w:rsidRPr="00E132EC" w:rsidRDefault="00A67AFA" w:rsidP="00A67AFA">
      <w:pPr>
        <w:pStyle w:val="ListParagraph"/>
        <w:numPr>
          <w:ilvl w:val="0"/>
          <w:numId w:val="39"/>
        </w:numPr>
        <w:spacing w:after="200" w:line="276" w:lineRule="auto"/>
      </w:pPr>
      <w:r w:rsidRPr="00E132EC">
        <w:t>Performance improvements</w:t>
      </w:r>
      <w:r>
        <w:t xml:space="preserve"> including reduced memory usage</w:t>
      </w:r>
    </w:p>
    <w:p w14:paraId="1CB147E1" w14:textId="77777777" w:rsidR="00A67AFA" w:rsidRPr="00E132EC" w:rsidRDefault="00A67AFA" w:rsidP="00A67AFA">
      <w:pPr>
        <w:pStyle w:val="ListParagraph"/>
        <w:numPr>
          <w:ilvl w:val="0"/>
          <w:numId w:val="39"/>
        </w:numPr>
        <w:spacing w:after="200" w:line="276" w:lineRule="auto"/>
      </w:pPr>
      <w:r w:rsidRPr="00E132EC">
        <w:t>Improved ex-core modeling</w:t>
      </w:r>
    </w:p>
    <w:p w14:paraId="581F371D" w14:textId="77777777" w:rsidR="00A67AFA" w:rsidRPr="00E132EC" w:rsidRDefault="00A67AFA" w:rsidP="00A67AFA">
      <w:pPr>
        <w:pStyle w:val="ListParagraph"/>
        <w:numPr>
          <w:ilvl w:val="0"/>
          <w:numId w:val="39"/>
        </w:numPr>
        <w:spacing w:after="200" w:line="276" w:lineRule="auto"/>
      </w:pPr>
      <w:r>
        <w:t>Ability to use fission source spectrum from MPACT for Shift calculations</w:t>
      </w:r>
    </w:p>
    <w:p w14:paraId="40922C1A" w14:textId="77777777" w:rsidR="00A67AFA" w:rsidRPr="00E132EC" w:rsidRDefault="00A67AFA" w:rsidP="00A67AFA">
      <w:pPr>
        <w:pStyle w:val="ListParagraph"/>
        <w:numPr>
          <w:ilvl w:val="0"/>
          <w:numId w:val="39"/>
        </w:numPr>
        <w:spacing w:after="200" w:line="276" w:lineRule="auto"/>
      </w:pPr>
      <w:r w:rsidRPr="00E132EC">
        <w:t xml:space="preserve">Output of </w:t>
      </w:r>
      <w:r>
        <w:t xml:space="preserve">vessel fluence and detector response by MPACT in the standard HDF5 output file and restart files (vessel fluence can be visualized in </w:t>
      </w:r>
      <w:proofErr w:type="spellStart"/>
      <w:r>
        <w:t>VERAView</w:t>
      </w:r>
      <w:proofErr w:type="spellEnd"/>
      <w:r>
        <w:t>)</w:t>
      </w:r>
    </w:p>
    <w:p w14:paraId="42B2AFBF" w14:textId="77777777" w:rsidR="00A67AFA" w:rsidRDefault="00A67AFA" w:rsidP="00A67AFA">
      <w:pPr>
        <w:pStyle w:val="ListParagraph"/>
        <w:numPr>
          <w:ilvl w:val="0"/>
          <w:numId w:val="39"/>
        </w:numPr>
        <w:spacing w:after="200" w:line="276" w:lineRule="auto"/>
      </w:pPr>
      <w:r>
        <w:t>Output of adjoint flux from CADIS calculations on a pin-by-pin basis</w:t>
      </w:r>
    </w:p>
    <w:p w14:paraId="5C0D051B" w14:textId="28C964ED" w:rsidR="00A67AFA" w:rsidRDefault="00A67AFA" w:rsidP="00A67AFA">
      <w:r>
        <w:t xml:space="preserve">Stable features of </w:t>
      </w:r>
      <w:proofErr w:type="spellStart"/>
      <w:r w:rsidR="00A1326E">
        <w:t>VERA</w:t>
      </w:r>
      <w:r>
        <w:t>Shift</w:t>
      </w:r>
      <w:proofErr w:type="spellEnd"/>
      <w:r>
        <w:t xml:space="preserve"> in VERA 4.1:</w:t>
      </w:r>
    </w:p>
    <w:p w14:paraId="7A89CB06" w14:textId="77777777" w:rsidR="00A67AFA" w:rsidRDefault="00A67AFA" w:rsidP="00A67AFA"/>
    <w:p w14:paraId="133EACCE" w14:textId="77777777" w:rsidR="00A67AFA" w:rsidRDefault="00A67AFA" w:rsidP="00A67AFA">
      <w:pPr>
        <w:pStyle w:val="ListParagraph"/>
        <w:numPr>
          <w:ilvl w:val="0"/>
          <w:numId w:val="39"/>
        </w:numPr>
        <w:spacing w:after="200" w:line="276" w:lineRule="auto"/>
      </w:pPr>
      <w:r>
        <w:t>node-based parallelism using domain replication</w:t>
      </w:r>
    </w:p>
    <w:p w14:paraId="6678059E" w14:textId="77777777" w:rsidR="00A67AFA" w:rsidRDefault="00A67AFA" w:rsidP="00A67AFA">
      <w:pPr>
        <w:pStyle w:val="ListParagraph"/>
        <w:numPr>
          <w:ilvl w:val="0"/>
          <w:numId w:val="39"/>
        </w:numPr>
        <w:spacing w:after="200" w:line="276" w:lineRule="auto"/>
      </w:pPr>
      <w:r>
        <w:t>multistate calculations</w:t>
      </w:r>
    </w:p>
    <w:p w14:paraId="257C73BD" w14:textId="77777777" w:rsidR="00A67AFA" w:rsidRDefault="00A67AFA" w:rsidP="00A67AFA">
      <w:pPr>
        <w:pStyle w:val="ListParagraph"/>
        <w:numPr>
          <w:ilvl w:val="0"/>
          <w:numId w:val="39"/>
        </w:numPr>
        <w:spacing w:after="200" w:line="276" w:lineRule="auto"/>
      </w:pPr>
      <w:r>
        <w:t>eigenvalue, forward only, and CADIS modes</w:t>
      </w:r>
    </w:p>
    <w:p w14:paraId="3270DE5F" w14:textId="77777777" w:rsidR="00A67AFA" w:rsidRDefault="00A67AFA" w:rsidP="00A67AFA">
      <w:pPr>
        <w:pStyle w:val="ListParagraph"/>
        <w:numPr>
          <w:ilvl w:val="0"/>
          <w:numId w:val="39"/>
        </w:numPr>
        <w:spacing w:after="200" w:line="276" w:lineRule="auto"/>
      </w:pPr>
      <w:r>
        <w:t>fission source coupling between VERA and Shift</w:t>
      </w:r>
    </w:p>
    <w:p w14:paraId="2F0FABA5" w14:textId="77777777" w:rsidR="00A67AFA" w:rsidRDefault="00A67AFA" w:rsidP="00A67AFA">
      <w:pPr>
        <w:pStyle w:val="ListParagraph"/>
        <w:numPr>
          <w:ilvl w:val="0"/>
          <w:numId w:val="39"/>
        </w:numPr>
        <w:spacing w:after="200" w:line="276" w:lineRule="auto"/>
      </w:pPr>
      <w:proofErr w:type="spellStart"/>
      <w:r>
        <w:t>pincell</w:t>
      </w:r>
      <w:proofErr w:type="spellEnd"/>
      <w:r>
        <w:t xml:space="preserve"> isotopic coupling between VERA and Shift</w:t>
      </w:r>
    </w:p>
    <w:p w14:paraId="07389736" w14:textId="77777777" w:rsidR="00A67AFA" w:rsidRDefault="00A67AFA" w:rsidP="00A67AFA">
      <w:pPr>
        <w:pStyle w:val="ListParagraph"/>
        <w:numPr>
          <w:ilvl w:val="0"/>
          <w:numId w:val="39"/>
        </w:numPr>
        <w:spacing w:after="200" w:line="276" w:lineRule="auto"/>
      </w:pPr>
      <w:r>
        <w:t>flux tallying in core barrel, core pads, vessel liner, and vessel using VERA common input</w:t>
      </w:r>
    </w:p>
    <w:p w14:paraId="210DA3EC" w14:textId="77777777" w:rsidR="00A67AFA" w:rsidRDefault="00A67AFA" w:rsidP="00A67AFA">
      <w:pPr>
        <w:pStyle w:val="ListParagraph"/>
        <w:numPr>
          <w:ilvl w:val="0"/>
          <w:numId w:val="39"/>
        </w:numPr>
        <w:spacing w:after="200" w:line="276" w:lineRule="auto"/>
      </w:pPr>
      <w:r>
        <w:t>supplemental geometry and tally input for ex-core model features and tallies (extra geometric features that cannot be modeled with VERA common input)</w:t>
      </w:r>
    </w:p>
    <w:p w14:paraId="23565C25" w14:textId="31FA641A" w:rsidR="00A67AFA" w:rsidRDefault="00A67AFA" w:rsidP="00A67AFA">
      <w:r>
        <w:t>The following features a</w:t>
      </w:r>
      <w:r w:rsidR="007E78DC">
        <w:t>r</w:t>
      </w:r>
      <w:r>
        <w:t>e available but are considered experimental as they have not been tested rigorously:</w:t>
      </w:r>
    </w:p>
    <w:p w14:paraId="4319AEE3" w14:textId="77777777" w:rsidR="00A67AFA" w:rsidRDefault="00A67AFA" w:rsidP="00A67AFA"/>
    <w:p w14:paraId="4B572430" w14:textId="77777777" w:rsidR="00A67AFA" w:rsidRDefault="00A67AFA" w:rsidP="00A67AFA">
      <w:pPr>
        <w:pStyle w:val="ListParagraph"/>
        <w:numPr>
          <w:ilvl w:val="0"/>
          <w:numId w:val="66"/>
        </w:numPr>
      </w:pPr>
      <w:r>
        <w:t xml:space="preserve">Transfer of temperatures and densities in fuel, clad, coolant of </w:t>
      </w:r>
      <w:proofErr w:type="spellStart"/>
      <w:r>
        <w:t>pincells</w:t>
      </w:r>
      <w:proofErr w:type="spellEnd"/>
      <w:r>
        <w:t xml:space="preserve"> and inserts between VERA and Shift</w:t>
      </w:r>
    </w:p>
    <w:p w14:paraId="69142A97" w14:textId="77777777" w:rsidR="00A67AFA" w:rsidRDefault="00A67AFA" w:rsidP="00A67AFA">
      <w:pPr>
        <w:pStyle w:val="ListParagraph"/>
        <w:numPr>
          <w:ilvl w:val="0"/>
          <w:numId w:val="66"/>
        </w:numPr>
      </w:pPr>
      <w:r>
        <w:t xml:space="preserve">Automated generation of ex-core model with </w:t>
      </w:r>
      <w:proofErr w:type="spellStart"/>
      <w:r>
        <w:t>bioshield</w:t>
      </w:r>
      <w:proofErr w:type="spellEnd"/>
      <w:r>
        <w:t xml:space="preserve"> and detectors from VERA input</w:t>
      </w:r>
    </w:p>
    <w:p w14:paraId="45B2C4F0" w14:textId="77777777" w:rsidR="00A67AFA" w:rsidRDefault="00A67AFA" w:rsidP="00A67AFA"/>
    <w:p w14:paraId="7639FC1B" w14:textId="77777777" w:rsidR="00A67AFA" w:rsidRDefault="00A67AFA" w:rsidP="00A67AFA">
      <w:r>
        <w:t>Known limitations include:</w:t>
      </w:r>
    </w:p>
    <w:p w14:paraId="29899E9B" w14:textId="77777777" w:rsidR="00A67AFA" w:rsidRDefault="00A67AFA" w:rsidP="00A67AFA"/>
    <w:p w14:paraId="1F967175" w14:textId="77777777" w:rsidR="00A67AFA" w:rsidRDefault="00A67AFA" w:rsidP="00A67AFA">
      <w:pPr>
        <w:pStyle w:val="ListParagraph"/>
        <w:numPr>
          <w:ilvl w:val="0"/>
          <w:numId w:val="64"/>
        </w:numPr>
      </w:pPr>
      <w:r>
        <w:t>Memory usage when using unique pins is very high</w:t>
      </w:r>
    </w:p>
    <w:p w14:paraId="698B647A" w14:textId="77777777" w:rsidR="00A67AFA" w:rsidRDefault="00A67AFA" w:rsidP="00A67AFA">
      <w:pPr>
        <w:pStyle w:val="ListParagraph"/>
        <w:numPr>
          <w:ilvl w:val="0"/>
          <w:numId w:val="64"/>
        </w:numPr>
      </w:pPr>
      <w:r>
        <w:t>Memory usage for full core calculations is high</w:t>
      </w:r>
    </w:p>
    <w:p w14:paraId="239A8765" w14:textId="77777777" w:rsidR="00A67AFA" w:rsidRDefault="00A67AFA" w:rsidP="00A67AFA">
      <w:pPr>
        <w:pStyle w:val="ListParagraph"/>
        <w:numPr>
          <w:ilvl w:val="0"/>
          <w:numId w:val="64"/>
        </w:numPr>
      </w:pPr>
      <w:r>
        <w:t>Memory usage when using the full energy spectrum for the fission source from MPACT is high</w:t>
      </w:r>
    </w:p>
    <w:p w14:paraId="7A48F6D1" w14:textId="77777777" w:rsidR="00A67AFA" w:rsidRDefault="00A67AFA" w:rsidP="00A67AFA">
      <w:pPr>
        <w:pStyle w:val="ListParagraph"/>
        <w:numPr>
          <w:ilvl w:val="0"/>
          <w:numId w:val="64"/>
        </w:numPr>
      </w:pPr>
      <w:r>
        <w:t>Memory usage when transferring fission source, isotopics, temperatures and densities from VERA is very high (requires unique pins)</w:t>
      </w:r>
    </w:p>
    <w:p w14:paraId="5C31BAEB" w14:textId="54B5A25C" w:rsidR="00A67AFA" w:rsidRDefault="00A67AFA" w:rsidP="00A67AFA">
      <w:pPr>
        <w:pStyle w:val="ListParagraph"/>
        <w:numPr>
          <w:ilvl w:val="0"/>
          <w:numId w:val="64"/>
        </w:numPr>
      </w:pPr>
      <w:r>
        <w:t xml:space="preserve">When running in CADIS mode, the parallel decomposition used for the deterministic adjoint calculation dictates the number of processors the </w:t>
      </w:r>
      <w:proofErr w:type="spellStart"/>
      <w:r w:rsidR="00A1326E">
        <w:t>VERA</w:t>
      </w:r>
      <w:r>
        <w:t>Shift</w:t>
      </w:r>
      <w:proofErr w:type="spellEnd"/>
      <w:r>
        <w:t xml:space="preserve"> calculation must use</w:t>
      </w:r>
    </w:p>
    <w:p w14:paraId="3140D788" w14:textId="72DA4C64" w:rsidR="008046C9" w:rsidRDefault="008046C9" w:rsidP="00E82523">
      <w:pPr>
        <w:pStyle w:val="Heading2"/>
      </w:pPr>
      <w:r>
        <w:lastRenderedPageBreak/>
        <w:t>7.5 MAMBA</w:t>
      </w:r>
    </w:p>
    <w:p w14:paraId="5BCBB738" w14:textId="53C1BCD4" w:rsidR="008046C9" w:rsidRDefault="00612424" w:rsidP="00612424">
      <w:r w:rsidRPr="00612424">
        <w:t xml:space="preserve">The MAMBA package </w:t>
      </w:r>
      <w:r>
        <w:t>[</w:t>
      </w:r>
      <w:fldSimple w:instr=" REF _Ref36829206 \r ">
        <w:r w:rsidR="0041230F">
          <w:t>7</w:t>
        </w:r>
      </w:fldSimple>
      <w:r>
        <w:t xml:space="preserve">] </w:t>
      </w:r>
      <w:r w:rsidRPr="00612424">
        <w:t>simulates growth of crud, which refers to metal oxide corrosion products (primarily nickel ferrite, NiFe2O4) on fuel cladding and accumulation of boron in the porous crud.  Precipitation of boron compounds, such as lithium tetraborate (Li2B4O7), can lead to a crud-induced power shift (CIPS) in the nuclear fuel. In addition, the crud itself can lead to crud-induced localized corrosion (CILC) due to reduced thermal transport and thus increased temperatures, which can cause mechanical failure of the fuel.</w:t>
      </w:r>
    </w:p>
    <w:p w14:paraId="60780DD8" w14:textId="78B81173" w:rsidR="008C4676" w:rsidRDefault="008C4676" w:rsidP="00612424"/>
    <w:p w14:paraId="48825DE4" w14:textId="0965BD59" w:rsidR="008C4676" w:rsidRDefault="008C4676" w:rsidP="00377153">
      <w:r>
        <w:t xml:space="preserve">The role of MAMBA is to simulate the buildup of crud and the precipitation of boron rich compounds within the porous crud layer.  Since the formation of crud is a fundamentally multiphysics problem, MAMBA is coupled to neutronic and thermal hydraulic solvers present in VERA to predict CIPS.  MAMBA requires thermal hydraulics conditions as input, in particular the cladding surface heat flux, turbulent kinetic energy and the coolant temperature. Within VERA thermal hydraulic conditions are provided by CTF.  Additionally, the crud source term is modeled in </w:t>
      </w:r>
      <w:r w:rsidR="009977B3">
        <w:t>MAMBA</w:t>
      </w:r>
      <w:r>
        <w:t>, which originates from corrosion of steam generators and primary loop piping.</w:t>
      </w:r>
    </w:p>
    <w:p w14:paraId="4E9D3D9D" w14:textId="6BEEE7A4" w:rsidR="00A70686" w:rsidRDefault="00A70686" w:rsidP="00A70686"/>
    <w:p w14:paraId="47395E7C" w14:textId="766669D4" w:rsidR="00CF3F8E" w:rsidRDefault="00CF3F8E" w:rsidP="00A70686">
      <w:r>
        <w:t xml:space="preserve">MAMBA is available </w:t>
      </w:r>
      <w:r w:rsidR="00B1632E">
        <w:t>in VERA 4.1</w:t>
      </w:r>
      <w:r w:rsidR="00E82523">
        <w:t xml:space="preserve"> but all features are considered experimental at this time.</w:t>
      </w:r>
    </w:p>
    <w:p w14:paraId="52477686" w14:textId="77777777" w:rsidR="009977B3" w:rsidRPr="00A70686" w:rsidRDefault="009977B3" w:rsidP="00377153"/>
    <w:p w14:paraId="1F38A84A" w14:textId="4A2E75C7" w:rsidR="00620A16" w:rsidRDefault="00DA4247" w:rsidP="00377153">
      <w:pPr>
        <w:pStyle w:val="Heading2"/>
      </w:pPr>
      <w:r>
        <w:t>7</w:t>
      </w:r>
      <w:r w:rsidR="00620A16">
        <w:t>.</w:t>
      </w:r>
      <w:r w:rsidR="008046C9">
        <w:t>6</w:t>
      </w:r>
      <w:r w:rsidR="00620A16">
        <w:t xml:space="preserve"> Dakota</w:t>
      </w:r>
    </w:p>
    <w:p w14:paraId="5B9CDC66" w14:textId="6C4213B5" w:rsidR="00620A16" w:rsidRDefault="00620A16" w:rsidP="00620A16">
      <w:bookmarkStart w:id="37" w:name="_Hlk36759647"/>
      <w:r>
        <w:t xml:space="preserve">The Dakota </w:t>
      </w:r>
      <w:r w:rsidR="00B10BE2" w:rsidRPr="00C510BF">
        <w:t>6.</w:t>
      </w:r>
      <w:r w:rsidR="00EF183C">
        <w:t>6</w:t>
      </w:r>
      <w:r w:rsidR="00B10BE2">
        <w:t xml:space="preserve"> </w:t>
      </w:r>
      <w:r>
        <w:t xml:space="preserve">package </w:t>
      </w:r>
      <w:r w:rsidR="00216793">
        <w:t>[</w:t>
      </w:r>
      <w:r w:rsidR="007E78DC">
        <w:fldChar w:fldCharType="begin"/>
      </w:r>
      <w:r w:rsidR="007E78DC">
        <w:instrText xml:space="preserve"> REF _Ref36635051 \r \h </w:instrText>
      </w:r>
      <w:r w:rsidR="007E78DC">
        <w:fldChar w:fldCharType="separate"/>
      </w:r>
      <w:r w:rsidR="007E78DC">
        <w:t>13</w:t>
      </w:r>
      <w:r w:rsidR="007E78DC">
        <w:fldChar w:fldCharType="end"/>
      </w:r>
      <w:r w:rsidR="00216793">
        <w:t xml:space="preserve">] </w:t>
      </w:r>
      <w:r>
        <w:t xml:space="preserve">manages and analyzes ensembles of simulations to provide broader and deeper perspective for analysts and decision makers. In its simplest mode, Dakota can automate typical parameter </w:t>
      </w:r>
      <w:bookmarkEnd w:id="37"/>
      <w:r>
        <w:t>variation studies through a generic interface to a physics-based computational model. This can lend efficiency and rigor to manual parameter perturbation studies already being conducted by analysts. Dakota also delivers advanced parametric analysis techniques enabling design exploration, optimization, model calibration, risk analysis, and quantification of margins and uncertainty with such models. It directly supports verification and validation activities. Dakota algorithms enrich complex science and engineering models, enabling an analyst to answer crucial questions of:</w:t>
      </w:r>
    </w:p>
    <w:p w14:paraId="2BC013C4" w14:textId="77777777" w:rsidR="00620A16" w:rsidRDefault="00620A16" w:rsidP="00620A16"/>
    <w:p w14:paraId="02C31076" w14:textId="77777777" w:rsidR="00620A16" w:rsidRDefault="00620A16" w:rsidP="00620A16">
      <w:pPr>
        <w:pStyle w:val="ListParagraph"/>
        <w:numPr>
          <w:ilvl w:val="0"/>
          <w:numId w:val="37"/>
        </w:numPr>
        <w:spacing w:after="200" w:line="276" w:lineRule="auto"/>
      </w:pPr>
      <w:r>
        <w:t>Sensitivity: Which are the most important input factors or parameters entering the simulation, and how do they influence key outputs?</w:t>
      </w:r>
    </w:p>
    <w:p w14:paraId="105B3292" w14:textId="77777777" w:rsidR="00620A16" w:rsidRDefault="00620A16" w:rsidP="00620A16">
      <w:pPr>
        <w:pStyle w:val="ListParagraph"/>
        <w:numPr>
          <w:ilvl w:val="0"/>
          <w:numId w:val="37"/>
        </w:numPr>
        <w:spacing w:after="200" w:line="276" w:lineRule="auto"/>
      </w:pPr>
      <w:r>
        <w:t>Uncertainty: What is the uncertainty or variability in simulation output, given uncertainties in input parameters? How safe, reliable, robust, or variable is my system? (Quantification of margins and uncertainty, QMU)</w:t>
      </w:r>
    </w:p>
    <w:p w14:paraId="15AFCB42" w14:textId="77777777" w:rsidR="00620A16" w:rsidRDefault="00620A16" w:rsidP="00620A16">
      <w:pPr>
        <w:pStyle w:val="ListParagraph"/>
        <w:numPr>
          <w:ilvl w:val="0"/>
          <w:numId w:val="37"/>
        </w:numPr>
        <w:spacing w:after="200" w:line="276" w:lineRule="auto"/>
      </w:pPr>
      <w:r>
        <w:t>Optimization: What parameter values yield the best performing design or operating conditions, given constraints?</w:t>
      </w:r>
    </w:p>
    <w:p w14:paraId="141560A5" w14:textId="77777777" w:rsidR="00620A16" w:rsidRDefault="00620A16" w:rsidP="00620A16">
      <w:pPr>
        <w:pStyle w:val="ListParagraph"/>
        <w:numPr>
          <w:ilvl w:val="0"/>
          <w:numId w:val="37"/>
        </w:numPr>
        <w:spacing w:after="200" w:line="276" w:lineRule="auto"/>
      </w:pPr>
      <w:r>
        <w:t>Calibration: What models and/or parameters best match experimental data?</w:t>
      </w:r>
    </w:p>
    <w:p w14:paraId="1329603A" w14:textId="4FBC5334" w:rsidR="00620A16" w:rsidRDefault="00620A16" w:rsidP="00620A16">
      <w:pPr>
        <w:rPr>
          <w:color w:val="1F497D"/>
        </w:rPr>
      </w:pPr>
      <w:r>
        <w:t>A</w:t>
      </w:r>
      <w:r w:rsidR="00102127">
        <w:t>n updated</w:t>
      </w:r>
      <w:r>
        <w:t xml:space="preserve"> CASL Technical Report providing user guidelines and best practices for CASL VUQ analysis using Dakota (CASL-U-201</w:t>
      </w:r>
      <w:r w:rsidR="00102127">
        <w:t>6</w:t>
      </w:r>
      <w:r>
        <w:t>-</w:t>
      </w:r>
      <w:r w:rsidR="00102127">
        <w:t>1233-000</w:t>
      </w:r>
      <w:r>
        <w:t xml:space="preserve">/SANDIA Report </w:t>
      </w:r>
      <w:r w:rsidRPr="004D3BBF">
        <w:t>SAND201</w:t>
      </w:r>
      <w:r w:rsidR="00102127">
        <w:t>6</w:t>
      </w:r>
      <w:r w:rsidRPr="004D3BBF">
        <w:t>-</w:t>
      </w:r>
      <w:r w:rsidR="00102127">
        <w:t>1161</w:t>
      </w:r>
      <w:r>
        <w:t xml:space="preserve">) is available at: </w:t>
      </w:r>
      <w:hyperlink r:id="rId46" w:history="1">
        <w:r w:rsidR="002B4C4B">
          <w:rPr>
            <w:rStyle w:val="Hyperlink"/>
          </w:rPr>
          <w:t>https://dakota.sandia.gov//sites/default/files/documents/SAND-CaslDakotaManual-2016.pdf</w:t>
        </w:r>
      </w:hyperlink>
      <w:r w:rsidR="002B4C4B">
        <w:t>.</w:t>
      </w:r>
    </w:p>
    <w:p w14:paraId="355D5315" w14:textId="77777777" w:rsidR="00620A16" w:rsidRDefault="00620A16" w:rsidP="00620A16">
      <w:pPr>
        <w:rPr>
          <w:color w:val="1F497D"/>
        </w:rPr>
      </w:pPr>
    </w:p>
    <w:p w14:paraId="58492771" w14:textId="77777777" w:rsidR="00620A16" w:rsidRDefault="00620A16" w:rsidP="00620A16">
      <w:r>
        <w:t xml:space="preserve">The following features are considered to be </w:t>
      </w:r>
      <w:r w:rsidR="00B10D42">
        <w:t>mature and robust</w:t>
      </w:r>
      <w:r>
        <w:t>:</w:t>
      </w:r>
    </w:p>
    <w:p w14:paraId="097AF997" w14:textId="77777777" w:rsidR="00620A16" w:rsidRPr="00596CB6" w:rsidRDefault="00620A16" w:rsidP="00620A16"/>
    <w:p w14:paraId="4DC5B9AC" w14:textId="77777777" w:rsidR="00620A16" w:rsidRPr="00596CB6" w:rsidRDefault="00620A16" w:rsidP="00620A16">
      <w:pPr>
        <w:pStyle w:val="ListParagraph"/>
        <w:numPr>
          <w:ilvl w:val="0"/>
          <w:numId w:val="40"/>
        </w:numPr>
        <w:spacing w:after="200" w:line="276" w:lineRule="auto"/>
      </w:pPr>
      <w:r w:rsidRPr="00596CB6">
        <w:t>Parameter studies: list, vector, centered, multi-dimensional</w:t>
      </w:r>
    </w:p>
    <w:p w14:paraId="3570CE95" w14:textId="77777777" w:rsidR="00620A16" w:rsidRPr="00596CB6" w:rsidRDefault="00620A16" w:rsidP="00620A16">
      <w:pPr>
        <w:pStyle w:val="ListParagraph"/>
        <w:numPr>
          <w:ilvl w:val="0"/>
          <w:numId w:val="40"/>
        </w:numPr>
        <w:spacing w:after="200" w:line="276" w:lineRule="auto"/>
      </w:pPr>
      <w:r w:rsidRPr="00596CB6">
        <w:lastRenderedPageBreak/>
        <w:t>Uncertainty quantification: Monte Carlo and Latin hypercube sampling, local reliability (probability of failure) methods, stochastic expansions (polynomial chaos and stochastic collocation)</w:t>
      </w:r>
    </w:p>
    <w:p w14:paraId="43B1EE77" w14:textId="77777777" w:rsidR="00620A16" w:rsidRPr="00596CB6" w:rsidRDefault="00620A16" w:rsidP="00620A16">
      <w:pPr>
        <w:pStyle w:val="ListParagraph"/>
        <w:numPr>
          <w:ilvl w:val="0"/>
          <w:numId w:val="40"/>
        </w:numPr>
        <w:spacing w:after="200" w:line="276" w:lineRule="auto"/>
      </w:pPr>
      <w:r w:rsidRPr="00596CB6">
        <w:t>Optimization/calibration: gradient-based local, derivative-free local (pattern search), global (genetic algorithms, direct, etc.), local least squares, surrogate-based local methods</w:t>
      </w:r>
    </w:p>
    <w:p w14:paraId="1C1617E2" w14:textId="77777777" w:rsidR="00620A16" w:rsidRPr="00596CB6" w:rsidRDefault="00620A16" w:rsidP="00620A16">
      <w:pPr>
        <w:pStyle w:val="ListParagraph"/>
        <w:numPr>
          <w:ilvl w:val="0"/>
          <w:numId w:val="40"/>
        </w:numPr>
        <w:spacing w:after="200" w:line="276" w:lineRule="auto"/>
      </w:pPr>
      <w:r w:rsidRPr="00596CB6">
        <w:t>Surrogate models: polynomials, Gaussian process/Kriging, neural network</w:t>
      </w:r>
    </w:p>
    <w:p w14:paraId="169F0BFA" w14:textId="77777777" w:rsidR="00620A16" w:rsidRPr="00596CB6" w:rsidRDefault="00620A16" w:rsidP="00620A16">
      <w:pPr>
        <w:pStyle w:val="ListParagraph"/>
        <w:numPr>
          <w:ilvl w:val="0"/>
          <w:numId w:val="40"/>
        </w:numPr>
        <w:spacing w:after="200" w:line="276" w:lineRule="auto"/>
      </w:pPr>
      <w:r w:rsidRPr="00596CB6">
        <w:t>Parameter types: all are mature except discrete string and categorical types</w:t>
      </w:r>
    </w:p>
    <w:p w14:paraId="6E9B253F" w14:textId="12E11AAF" w:rsidR="00620A16" w:rsidRDefault="00620A16" w:rsidP="00620A16">
      <w:pPr>
        <w:pStyle w:val="ListParagraph"/>
        <w:numPr>
          <w:ilvl w:val="0"/>
          <w:numId w:val="40"/>
        </w:numPr>
        <w:spacing w:after="200" w:line="276" w:lineRule="auto"/>
      </w:pPr>
      <w:r w:rsidRPr="00596CB6">
        <w:t>Interfaces: system, fork, and direct</w:t>
      </w:r>
    </w:p>
    <w:p w14:paraId="60C976BA" w14:textId="7ABE23FC" w:rsidR="004D47D4" w:rsidRPr="00596CB6" w:rsidRDefault="004D47D4" w:rsidP="004D47D4">
      <w:pPr>
        <w:pStyle w:val="ListParagraph"/>
        <w:numPr>
          <w:ilvl w:val="0"/>
          <w:numId w:val="40"/>
        </w:numPr>
        <w:spacing w:after="200" w:line="276" w:lineRule="auto"/>
      </w:pPr>
      <w:r w:rsidRPr="004D47D4">
        <w:t>Responses: objective functions, calibration terms (including experimental data), and response functions</w:t>
      </w:r>
    </w:p>
    <w:p w14:paraId="50F0E144" w14:textId="318BF7B7" w:rsidR="00620A16" w:rsidRDefault="00B10D42" w:rsidP="00620A16">
      <w:r>
        <w:t xml:space="preserve">The following features </w:t>
      </w:r>
      <w:r w:rsidR="0015454B">
        <w:t>are</w:t>
      </w:r>
      <w:r>
        <w:t xml:space="preserve"> </w:t>
      </w:r>
      <w:r w:rsidR="005D35BF">
        <w:t>s</w:t>
      </w:r>
      <w:r w:rsidR="00620A16" w:rsidRPr="00596CB6">
        <w:t>table</w:t>
      </w:r>
      <w:r w:rsidR="00620A16">
        <w:t>:</w:t>
      </w:r>
    </w:p>
    <w:p w14:paraId="43FEBF73" w14:textId="77777777" w:rsidR="00B10D42" w:rsidRPr="00596CB6" w:rsidRDefault="00B10D42" w:rsidP="00620A16"/>
    <w:p w14:paraId="1F037F23" w14:textId="4C3FD77E" w:rsidR="00620A16" w:rsidRPr="00596CB6" w:rsidRDefault="00620A16" w:rsidP="00620A16">
      <w:pPr>
        <w:pStyle w:val="ListParagraph"/>
        <w:numPr>
          <w:ilvl w:val="0"/>
          <w:numId w:val="41"/>
        </w:numPr>
        <w:spacing w:after="200" w:line="276" w:lineRule="auto"/>
      </w:pPr>
      <w:r w:rsidRPr="00596CB6">
        <w:t xml:space="preserve">Design and analysis of computer experiments: DDACE grid, random, orthogonal array, OA-LHS; FSU quasi-Monte Carlo (Halton, Hammersley, centroidal </w:t>
      </w:r>
      <w:r w:rsidR="00546B52">
        <w:t>V</w:t>
      </w:r>
      <w:r w:rsidR="00546B52" w:rsidRPr="00596CB6">
        <w:t xml:space="preserve">oronoi </w:t>
      </w:r>
      <w:r w:rsidRPr="00596CB6">
        <w:t>tessellation), PSUADE Morris one-at-a-time</w:t>
      </w:r>
    </w:p>
    <w:p w14:paraId="64312BD1" w14:textId="77777777" w:rsidR="00620A16" w:rsidRPr="00596CB6" w:rsidRDefault="00620A16" w:rsidP="00620A16">
      <w:pPr>
        <w:pStyle w:val="ListParagraph"/>
        <w:numPr>
          <w:ilvl w:val="0"/>
          <w:numId w:val="41"/>
        </w:numPr>
        <w:spacing w:after="200" w:line="276" w:lineRule="auto"/>
      </w:pPr>
      <w:r w:rsidRPr="00596CB6">
        <w:t>Uncertainty quantification: global reliability (probability of failure) methods, adaptive stochastic expansions, importance sampling (including adaptive, and surrogate-based), Probability of Failure Darts, epistemic interval uncertainty, Dempster-Shafer, Bayesian inference (QUESO, DREAM), incremental LHS</w:t>
      </w:r>
    </w:p>
    <w:p w14:paraId="4D6AE36A" w14:textId="77777777" w:rsidR="00620A16" w:rsidRPr="00596CB6" w:rsidRDefault="00620A16" w:rsidP="00620A16">
      <w:pPr>
        <w:pStyle w:val="ListParagraph"/>
        <w:numPr>
          <w:ilvl w:val="0"/>
          <w:numId w:val="41"/>
        </w:numPr>
        <w:spacing w:after="200" w:line="276" w:lineRule="auto"/>
      </w:pPr>
      <w:r w:rsidRPr="00596CB6">
        <w:t>Optimization: NOMAD directional search, surrogate-based global including EGO, hybrid and pareto optimization</w:t>
      </w:r>
    </w:p>
    <w:p w14:paraId="18A34854" w14:textId="77777777" w:rsidR="00620A16" w:rsidRPr="00596CB6" w:rsidRDefault="00620A16" w:rsidP="00620A16">
      <w:pPr>
        <w:pStyle w:val="ListParagraph"/>
        <w:numPr>
          <w:ilvl w:val="0"/>
          <w:numId w:val="41"/>
        </w:numPr>
        <w:spacing w:after="200" w:line="276" w:lineRule="auto"/>
      </w:pPr>
      <w:r w:rsidRPr="00596CB6">
        <w:t>Surrogate models: MARS, Taylor/TANA, hierarchical and multi-fidelity</w:t>
      </w:r>
    </w:p>
    <w:p w14:paraId="4B1A8ACB" w14:textId="5F78F3ED" w:rsidR="00620A16" w:rsidRPr="00596CB6" w:rsidRDefault="00C67317" w:rsidP="00620A16">
      <w:pPr>
        <w:pStyle w:val="ListParagraph"/>
        <w:numPr>
          <w:ilvl w:val="0"/>
          <w:numId w:val="41"/>
        </w:numPr>
        <w:spacing w:after="200" w:line="276" w:lineRule="auto"/>
      </w:pPr>
      <w:r>
        <w:t xml:space="preserve">Interfaces: </w:t>
      </w:r>
      <w:r w:rsidR="00620A16" w:rsidRPr="00596CB6">
        <w:t>Python interfaces; work directory and parallel interface scheduling features refactored recently</w:t>
      </w:r>
    </w:p>
    <w:p w14:paraId="544B6423" w14:textId="5AFD90A5" w:rsidR="00620A16" w:rsidRDefault="00445FF3" w:rsidP="00620A16">
      <w:r>
        <w:t xml:space="preserve">The following features </w:t>
      </w:r>
      <w:r w:rsidR="0015454B">
        <w:t>are</w:t>
      </w:r>
      <w:r w:rsidR="005D35BF">
        <w:t xml:space="preserve"> e</w:t>
      </w:r>
      <w:r w:rsidR="00620A16" w:rsidRPr="00596CB6">
        <w:t>xperimental</w:t>
      </w:r>
      <w:r w:rsidR="00620A16">
        <w:t>:</w:t>
      </w:r>
    </w:p>
    <w:p w14:paraId="6B4D7D1C" w14:textId="77777777" w:rsidR="00B10D42" w:rsidRPr="00596CB6" w:rsidRDefault="00B10D42" w:rsidP="00620A16"/>
    <w:p w14:paraId="16C598AE" w14:textId="77777777" w:rsidR="00620A16" w:rsidRPr="00596CB6" w:rsidRDefault="00620A16" w:rsidP="00620A16">
      <w:pPr>
        <w:pStyle w:val="ListParagraph"/>
        <w:numPr>
          <w:ilvl w:val="0"/>
          <w:numId w:val="42"/>
        </w:numPr>
        <w:spacing w:after="200" w:line="276" w:lineRule="auto"/>
      </w:pPr>
      <w:r w:rsidRPr="00596CB6">
        <w:t>Design and analysis of computer experiments: DDACE Box-Behnken, central composite designs</w:t>
      </w:r>
    </w:p>
    <w:p w14:paraId="357F0847" w14:textId="25A10A5A" w:rsidR="00620A16" w:rsidRPr="00596CB6" w:rsidRDefault="00620A16" w:rsidP="00620A16">
      <w:pPr>
        <w:pStyle w:val="ListParagraph"/>
        <w:numPr>
          <w:ilvl w:val="0"/>
          <w:numId w:val="42"/>
        </w:numPr>
        <w:spacing w:after="200" w:line="276" w:lineRule="auto"/>
      </w:pPr>
      <w:r w:rsidRPr="00596CB6">
        <w:t xml:space="preserve">Uncertainty Quantification: </w:t>
      </w:r>
      <w:r w:rsidR="00546B52">
        <w:t>D-optimal sampling, Multi-level and multi-fidelity Monte Carlo methods, t</w:t>
      </w:r>
      <w:r w:rsidRPr="00596CB6">
        <w:t>opology-based adaptive sampling</w:t>
      </w:r>
      <w:r w:rsidR="004D47D4">
        <w:t>, Bayesian inference (GPMSA)</w:t>
      </w:r>
    </w:p>
    <w:p w14:paraId="656D670E" w14:textId="77777777" w:rsidR="00620A16" w:rsidRPr="00596CB6" w:rsidRDefault="00620A16" w:rsidP="00620A16">
      <w:pPr>
        <w:pStyle w:val="ListParagraph"/>
        <w:numPr>
          <w:ilvl w:val="0"/>
          <w:numId w:val="42"/>
        </w:numPr>
        <w:spacing w:after="200" w:line="276" w:lineRule="auto"/>
      </w:pPr>
      <w:r w:rsidRPr="00596CB6">
        <w:t xml:space="preserve">Optimization: Genie </w:t>
      </w:r>
      <w:proofErr w:type="spellStart"/>
      <w:r w:rsidRPr="00596CB6">
        <w:t>Opt</w:t>
      </w:r>
      <w:proofErr w:type="spellEnd"/>
      <w:r w:rsidRPr="00596CB6">
        <w:t>-Darts, Genie Direct</w:t>
      </w:r>
    </w:p>
    <w:p w14:paraId="31176711" w14:textId="7035B41C" w:rsidR="00620A16" w:rsidRDefault="00620A16" w:rsidP="00620A16">
      <w:pPr>
        <w:pStyle w:val="ListParagraph"/>
        <w:numPr>
          <w:ilvl w:val="0"/>
          <w:numId w:val="42"/>
        </w:numPr>
        <w:spacing w:after="200" w:line="276" w:lineRule="auto"/>
      </w:pPr>
      <w:r w:rsidRPr="00596CB6">
        <w:t>Surrogate models: moving least squares, radial basis functions</w:t>
      </w:r>
      <w:r w:rsidR="004D47D4">
        <w:t>, active subspace methods for dimension reduction</w:t>
      </w:r>
    </w:p>
    <w:p w14:paraId="574B8969" w14:textId="53BC9A5C" w:rsidR="004D47D4" w:rsidRPr="00596CB6" w:rsidRDefault="004D47D4" w:rsidP="00620A16">
      <w:pPr>
        <w:pStyle w:val="ListParagraph"/>
        <w:numPr>
          <w:ilvl w:val="0"/>
          <w:numId w:val="42"/>
        </w:numPr>
        <w:spacing w:after="200" w:line="276" w:lineRule="auto"/>
      </w:pPr>
      <w:r>
        <w:t>Variables: string/categorical variable support is limited</w:t>
      </w:r>
    </w:p>
    <w:p w14:paraId="69D9CEFD" w14:textId="41B8FA21" w:rsidR="00620A16" w:rsidRPr="00596CB6" w:rsidRDefault="00620A16" w:rsidP="00620A16">
      <w:pPr>
        <w:pStyle w:val="ListParagraph"/>
        <w:numPr>
          <w:ilvl w:val="0"/>
          <w:numId w:val="42"/>
        </w:numPr>
        <w:spacing w:after="200" w:line="276" w:lineRule="auto"/>
      </w:pPr>
      <w:r w:rsidRPr="00596CB6">
        <w:t xml:space="preserve">Interfaces: </w:t>
      </w:r>
      <w:proofErr w:type="spellStart"/>
      <w:r w:rsidR="00C67317">
        <w:t>Matlab</w:t>
      </w:r>
      <w:proofErr w:type="spellEnd"/>
      <w:r w:rsidR="00C67317">
        <w:t xml:space="preserve">, </w:t>
      </w:r>
      <w:proofErr w:type="spellStart"/>
      <w:r w:rsidRPr="00596CB6">
        <w:t>Scilab</w:t>
      </w:r>
      <w:proofErr w:type="spellEnd"/>
      <w:r w:rsidRPr="00596CB6">
        <w:t xml:space="preserve"> and grid</w:t>
      </w:r>
    </w:p>
    <w:p w14:paraId="63E6BB9D" w14:textId="5BB6B5F5" w:rsidR="00620A16" w:rsidRPr="00596CB6" w:rsidRDefault="00620A16" w:rsidP="00620A16">
      <w:pPr>
        <w:pStyle w:val="ListParagraph"/>
        <w:numPr>
          <w:ilvl w:val="0"/>
          <w:numId w:val="42"/>
        </w:numPr>
        <w:spacing w:after="200" w:line="276" w:lineRule="auto"/>
      </w:pPr>
      <w:r w:rsidRPr="00596CB6">
        <w:t>Responses: field data</w:t>
      </w:r>
      <w:r w:rsidR="00546B52">
        <w:t>, for both simulations and experiments, including interpolation capability</w:t>
      </w:r>
      <w:r w:rsidRPr="00596CB6">
        <w:t xml:space="preserve"> </w:t>
      </w:r>
    </w:p>
    <w:p w14:paraId="6F34A70D" w14:textId="77777777" w:rsidR="00C43C04" w:rsidRDefault="00546B52">
      <w:pPr>
        <w:autoSpaceDE/>
        <w:autoSpaceDN/>
        <w:adjustRightInd/>
      </w:pPr>
      <w:r w:rsidRPr="00C510BF">
        <w:t>Release notes for Dakota 6.</w:t>
      </w:r>
      <w:r w:rsidR="00EF183C">
        <w:t>6</w:t>
      </w:r>
      <w:r w:rsidRPr="00C510BF">
        <w:t xml:space="preserve"> (and previous versions whose capabilities are also included in Dakota 6.</w:t>
      </w:r>
      <w:r w:rsidR="00EF183C">
        <w:t>6</w:t>
      </w:r>
      <w:r w:rsidRPr="00C510BF">
        <w:t xml:space="preserve">) are available at </w:t>
      </w:r>
      <w:hyperlink r:id="rId47" w:history="1">
        <w:r w:rsidRPr="00C510BF">
          <w:rPr>
            <w:rStyle w:val="Hyperlink"/>
          </w:rPr>
          <w:t>https://dakota.sandia.gov/content/release-notes</w:t>
        </w:r>
      </w:hyperlink>
      <w:r w:rsidRPr="00C510BF">
        <w:t xml:space="preserve">. </w:t>
      </w:r>
      <w:r w:rsidR="00620A16" w:rsidRPr="00C510BF">
        <w:t>Known Limitations of Dakota 6.</w:t>
      </w:r>
      <w:r w:rsidR="00EF183C">
        <w:t>6</w:t>
      </w:r>
      <w:r w:rsidR="00445FF3" w:rsidRPr="00C510BF">
        <w:t xml:space="preserve"> are listed in Section </w:t>
      </w:r>
      <w:r w:rsidR="00002780">
        <w:t>9</w:t>
      </w:r>
      <w:r w:rsidR="00236E8D" w:rsidRPr="00C510BF">
        <w:t>.</w:t>
      </w:r>
    </w:p>
    <w:p w14:paraId="088BF7F6" w14:textId="2DD56947" w:rsidR="000F5404" w:rsidRDefault="00DA4247">
      <w:pPr>
        <w:autoSpaceDE/>
        <w:autoSpaceDN/>
        <w:adjustRightInd/>
        <w:rPr>
          <w:b/>
          <w:caps/>
          <w:sz w:val="28"/>
        </w:rPr>
      </w:pPr>
      <w:r>
        <w:br w:type="page"/>
      </w:r>
    </w:p>
    <w:p w14:paraId="0EDD8313" w14:textId="36A30A7B" w:rsidR="00B10D42" w:rsidRDefault="00002780" w:rsidP="00C3251B">
      <w:pPr>
        <w:pStyle w:val="Heading1"/>
      </w:pPr>
      <w:r>
        <w:lastRenderedPageBreak/>
        <w:t>8</w:t>
      </w:r>
      <w:r w:rsidR="00B10D42">
        <w:t xml:space="preserve">. </w:t>
      </w:r>
      <w:r w:rsidR="00075910">
        <w:t>VERA Input/OUTPUT TOOLS</w:t>
      </w:r>
    </w:p>
    <w:p w14:paraId="62FA258D" w14:textId="50A7B57C" w:rsidR="00B10D42" w:rsidRPr="00B10D42" w:rsidRDefault="00002780" w:rsidP="00E82523">
      <w:pPr>
        <w:pStyle w:val="Heading2"/>
      </w:pPr>
      <w:r>
        <w:rPr>
          <w:rStyle w:val="Heading2Char"/>
          <w:b/>
          <w:bCs/>
        </w:rPr>
        <w:t>8</w:t>
      </w:r>
      <w:r w:rsidR="00B10D42" w:rsidRPr="00B10D42">
        <w:rPr>
          <w:rStyle w:val="Heading2Char"/>
          <w:b/>
          <w:bCs/>
        </w:rPr>
        <w:t>.</w:t>
      </w:r>
      <w:r w:rsidR="002B78CA">
        <w:rPr>
          <w:rStyle w:val="Heading2Char"/>
          <w:b/>
          <w:bCs/>
        </w:rPr>
        <w:t>1</w:t>
      </w:r>
      <w:r w:rsidR="00B10D42" w:rsidRPr="00B10D42">
        <w:rPr>
          <w:rStyle w:val="Heading2Char"/>
          <w:b/>
          <w:bCs/>
        </w:rPr>
        <w:t xml:space="preserve"> VERAIn</w:t>
      </w:r>
    </w:p>
    <w:p w14:paraId="79585CAC" w14:textId="51F98AE4" w:rsidR="00131411" w:rsidRDefault="00131411" w:rsidP="00131411">
      <w:pPr>
        <w:spacing w:after="200" w:line="276" w:lineRule="auto"/>
      </w:pPr>
      <w:r w:rsidRPr="00150938">
        <w:t>The VERA Common Input (</w:t>
      </w:r>
      <w:proofErr w:type="spellStart"/>
      <w:r w:rsidRPr="00150938">
        <w:t>VERAIn</w:t>
      </w:r>
      <w:proofErr w:type="spellEnd"/>
      <w:r w:rsidRPr="00150938">
        <w:t xml:space="preserve">) </w:t>
      </w:r>
      <w:r>
        <w:t>[</w:t>
      </w:r>
      <w:r w:rsidR="007E78DC">
        <w:fldChar w:fldCharType="begin"/>
      </w:r>
      <w:r w:rsidR="007E78DC">
        <w:instrText xml:space="preserve"> REF _Ref36594560 \r \h </w:instrText>
      </w:r>
      <w:r w:rsidR="007E78DC">
        <w:fldChar w:fldCharType="separate"/>
      </w:r>
      <w:r w:rsidR="007E78DC">
        <w:t>8</w:t>
      </w:r>
      <w:r w:rsidR="007E78DC">
        <w:fldChar w:fldCharType="end"/>
      </w:r>
      <w:r>
        <w:t xml:space="preserve">] provides a simple and user-friendly input interface for the VERA components. It </w:t>
      </w:r>
      <w:r w:rsidRPr="00150938">
        <w:t xml:space="preserve">is a PERL script which converts the ASCII common input file to the intermediate XML </w:t>
      </w:r>
      <w:r>
        <w:t xml:space="preserve">format </w:t>
      </w:r>
      <w:r w:rsidRPr="00150938">
        <w:t xml:space="preserve">used </w:t>
      </w:r>
      <w:r w:rsidR="007E78DC">
        <w:t>as a</w:t>
      </w:r>
      <w:r w:rsidR="00C43C04">
        <w:t>n</w:t>
      </w:r>
      <w:r w:rsidR="007E78DC">
        <w:t xml:space="preserve"> input and geometric database for</w:t>
      </w:r>
      <w:r w:rsidRPr="00150938">
        <w:t xml:space="preserve"> the physics codes in VERA. VERA component codes </w:t>
      </w:r>
      <w:r>
        <w:t xml:space="preserve">either read </w:t>
      </w:r>
      <w:r w:rsidRPr="00150938">
        <w:t>the VERA XML format directly or provid</w:t>
      </w:r>
      <w:r>
        <w:t>e</w:t>
      </w:r>
      <w:r w:rsidRPr="00150938">
        <w:t xml:space="preserve"> a preprocessor which can convert the XML into native input (</w:t>
      </w:r>
      <w:r>
        <w:t>CTF and BISON</w:t>
      </w:r>
      <w:r w:rsidRPr="00150938">
        <w:t>).</w:t>
      </w:r>
      <w:r>
        <w:t xml:space="preserve"> When processing the ASCII common input file, </w:t>
      </w:r>
      <w:proofErr w:type="spellStart"/>
      <w:r>
        <w:t>VERAIn</w:t>
      </w:r>
      <w:proofErr w:type="spellEnd"/>
      <w:r>
        <w:t xml:space="preserve"> performs basic error checking to ensure that common input errors are caught before running a simulation. Additionally, </w:t>
      </w:r>
      <w:proofErr w:type="spellStart"/>
      <w:r>
        <w:t>VERAIn</w:t>
      </w:r>
      <w:proofErr w:type="spellEnd"/>
      <w:r>
        <w:t xml:space="preserve"> performs geometry processing by expanding symmetric geometry inputs to their full geometry.</w:t>
      </w:r>
    </w:p>
    <w:p w14:paraId="116D918F" w14:textId="51FC2973" w:rsidR="00B10BE2" w:rsidRDefault="00002780" w:rsidP="00E82523">
      <w:pPr>
        <w:pStyle w:val="Heading2"/>
      </w:pPr>
      <w:r>
        <w:t>8</w:t>
      </w:r>
      <w:r w:rsidR="00B10BE2">
        <w:t>.</w:t>
      </w:r>
      <w:r w:rsidR="003A0EE6">
        <w:t xml:space="preserve">2 </w:t>
      </w:r>
      <w:r w:rsidR="00B10BE2">
        <w:t>VERAView</w:t>
      </w:r>
    </w:p>
    <w:p w14:paraId="70C84D04" w14:textId="71811D09" w:rsidR="00963D1C" w:rsidRDefault="00963D1C" w:rsidP="00963D1C">
      <w:pPr>
        <w:spacing w:after="200" w:line="276" w:lineRule="auto"/>
      </w:pPr>
      <w:proofErr w:type="spellStart"/>
      <w:r w:rsidRPr="002B3E89">
        <w:t>VERAView</w:t>
      </w:r>
      <w:proofErr w:type="spellEnd"/>
      <w:r w:rsidRPr="002B3E89">
        <w:t xml:space="preserve"> </w:t>
      </w:r>
      <w:r>
        <w:t>is</w:t>
      </w:r>
      <w:r w:rsidRPr="002B3E89">
        <w:t xml:space="preserve"> an interactive graphical interface for the visualization and engineering analyses of output data from VERA</w:t>
      </w:r>
      <w:r w:rsidR="007E78DC">
        <w:t xml:space="preserve"> [</w:t>
      </w:r>
      <w:r w:rsidR="007E78DC">
        <w:fldChar w:fldCharType="begin"/>
      </w:r>
      <w:r w:rsidR="007E78DC">
        <w:instrText xml:space="preserve"> REF _Ref36594652 \r \h </w:instrText>
      </w:r>
      <w:r w:rsidR="007E78DC">
        <w:fldChar w:fldCharType="separate"/>
      </w:r>
      <w:r w:rsidR="007E78DC">
        <w:t>9</w:t>
      </w:r>
      <w:r w:rsidR="007E78DC">
        <w:fldChar w:fldCharType="end"/>
      </w:r>
      <w:r w:rsidR="007E78DC">
        <w:t>]</w:t>
      </w:r>
      <w:r w:rsidRPr="002B3E89">
        <w:t>. The python-based software is easy to install and intuitive to use, and provides instantaneous 2D and 3D images, 1D plots, and alpha-numeric data from VERA multi-physics simulations.</w:t>
      </w:r>
      <w:r>
        <w:t xml:space="preserve">  It reads files in HDF5 format that meet the </w:t>
      </w:r>
      <w:proofErr w:type="spellStart"/>
      <w:r>
        <w:t>VERAOut</w:t>
      </w:r>
      <w:proofErr w:type="spellEnd"/>
      <w:r>
        <w:t xml:space="preserve"> specification [</w:t>
      </w:r>
      <w:r w:rsidR="007E78DC">
        <w:fldChar w:fldCharType="begin"/>
      </w:r>
      <w:r w:rsidR="007E78DC">
        <w:instrText xml:space="preserve"> REF _Ref36635213 \r \h </w:instrText>
      </w:r>
      <w:r w:rsidR="007E78DC">
        <w:fldChar w:fldCharType="separate"/>
      </w:r>
      <w:r w:rsidR="007E78DC">
        <w:t>14</w:t>
      </w:r>
      <w:r w:rsidR="007E78DC">
        <w:fldChar w:fldCharType="end"/>
      </w:r>
      <w:r>
        <w:t>]</w:t>
      </w:r>
      <w:r w:rsidR="00701E92">
        <w:t>.</w:t>
      </w:r>
      <w:r>
        <w:t xml:space="preserve">  A user’s manual is provided giving </w:t>
      </w:r>
      <w:r w:rsidRPr="002B3E89">
        <w:t>a brief overview of the software and description</w:t>
      </w:r>
      <w:r>
        <w:t>s</w:t>
      </w:r>
      <w:r w:rsidRPr="002B3E89">
        <w:t xml:space="preserve"> of the major features of the application, including examples of each of the encapsulated ‘widgets’ that </w:t>
      </w:r>
      <w:r>
        <w:t>have been implemented thus far.</w:t>
      </w:r>
    </w:p>
    <w:p w14:paraId="4F3F98CD" w14:textId="77777777" w:rsidR="00963D1C" w:rsidRDefault="00963D1C" w:rsidP="00963D1C">
      <w:pPr>
        <w:spacing w:after="200" w:line="276" w:lineRule="auto"/>
      </w:pPr>
      <w:proofErr w:type="spellStart"/>
      <w:r>
        <w:t>VERAView</w:t>
      </w:r>
      <w:proofErr w:type="spellEnd"/>
      <w:r>
        <w:t xml:space="preserve"> currently requires Python-2.7 and the following packages:</w:t>
      </w:r>
    </w:p>
    <w:p w14:paraId="55D5BE2C" w14:textId="0273160E" w:rsidR="00963D1C" w:rsidRDefault="00963D1C" w:rsidP="00963D1C">
      <w:pPr>
        <w:pStyle w:val="tbltitle"/>
      </w:pPr>
      <w:r>
        <w:t xml:space="preserve">Table </w:t>
      </w:r>
      <w:r w:rsidR="007E78DC">
        <w:t>3</w:t>
      </w:r>
      <w:r>
        <w:t xml:space="preserve"> </w:t>
      </w:r>
      <w:proofErr w:type="spellStart"/>
      <w:r>
        <w:t>VERAView</w:t>
      </w:r>
      <w:proofErr w:type="spellEnd"/>
      <w:r>
        <w:t xml:space="preserve"> Required Python Packages</w:t>
      </w:r>
    </w:p>
    <w:tbl>
      <w:tblPr>
        <w:tblStyle w:val="TableGrid"/>
        <w:tblW w:w="0" w:type="auto"/>
        <w:jc w:val="center"/>
        <w:tblLook w:val="04A0" w:firstRow="1" w:lastRow="0" w:firstColumn="1" w:lastColumn="0" w:noHBand="0" w:noVBand="1"/>
      </w:tblPr>
      <w:tblGrid>
        <w:gridCol w:w="2065"/>
        <w:gridCol w:w="2430"/>
      </w:tblGrid>
      <w:tr w:rsidR="00963D1C" w14:paraId="730DEE50" w14:textId="77777777" w:rsidTr="0084574D">
        <w:trPr>
          <w:jc w:val="center"/>
        </w:trPr>
        <w:tc>
          <w:tcPr>
            <w:tcW w:w="2065" w:type="dxa"/>
          </w:tcPr>
          <w:p w14:paraId="03ED85B0" w14:textId="77777777" w:rsidR="00963D1C" w:rsidRPr="00304820" w:rsidRDefault="00963D1C" w:rsidP="0084574D">
            <w:pPr>
              <w:pStyle w:val="tblhead"/>
            </w:pPr>
            <w:r w:rsidRPr="00304820">
              <w:t>Package</w:t>
            </w:r>
          </w:p>
        </w:tc>
        <w:tc>
          <w:tcPr>
            <w:tcW w:w="2430" w:type="dxa"/>
          </w:tcPr>
          <w:p w14:paraId="4A2E7366" w14:textId="77777777" w:rsidR="00963D1C" w:rsidRPr="00304820" w:rsidRDefault="00963D1C" w:rsidP="0084574D">
            <w:pPr>
              <w:pStyle w:val="tblhead"/>
            </w:pPr>
            <w:r w:rsidRPr="00304820">
              <w:t>Minimum Version</w:t>
            </w:r>
          </w:p>
        </w:tc>
      </w:tr>
      <w:tr w:rsidR="00963D1C" w14:paraId="3A8610FB" w14:textId="77777777" w:rsidTr="0084574D">
        <w:trPr>
          <w:jc w:val="center"/>
        </w:trPr>
        <w:tc>
          <w:tcPr>
            <w:tcW w:w="2065" w:type="dxa"/>
          </w:tcPr>
          <w:p w14:paraId="787C603B" w14:textId="77777777" w:rsidR="00963D1C" w:rsidRDefault="00963D1C" w:rsidP="0084574D">
            <w:pPr>
              <w:pStyle w:val="tbltext"/>
              <w:jc w:val="center"/>
            </w:pPr>
            <w:r>
              <w:t>h5py</w:t>
            </w:r>
          </w:p>
        </w:tc>
        <w:tc>
          <w:tcPr>
            <w:tcW w:w="2430" w:type="dxa"/>
          </w:tcPr>
          <w:p w14:paraId="5684AA4C" w14:textId="77777777" w:rsidR="00963D1C" w:rsidRDefault="00963D1C" w:rsidP="0084574D">
            <w:pPr>
              <w:pStyle w:val="tbltext"/>
              <w:jc w:val="center"/>
            </w:pPr>
            <w:r>
              <w:t>2.9.0</w:t>
            </w:r>
          </w:p>
        </w:tc>
      </w:tr>
      <w:tr w:rsidR="00963D1C" w14:paraId="1DE7604C" w14:textId="77777777" w:rsidTr="0084574D">
        <w:trPr>
          <w:jc w:val="center"/>
        </w:trPr>
        <w:tc>
          <w:tcPr>
            <w:tcW w:w="2065" w:type="dxa"/>
          </w:tcPr>
          <w:p w14:paraId="44465230" w14:textId="77777777" w:rsidR="00963D1C" w:rsidRDefault="00963D1C" w:rsidP="0084574D">
            <w:pPr>
              <w:pStyle w:val="tbltext"/>
              <w:jc w:val="center"/>
            </w:pPr>
            <w:r>
              <w:t>hdf5</w:t>
            </w:r>
          </w:p>
        </w:tc>
        <w:tc>
          <w:tcPr>
            <w:tcW w:w="2430" w:type="dxa"/>
          </w:tcPr>
          <w:p w14:paraId="58CBCF95" w14:textId="77777777" w:rsidR="00963D1C" w:rsidRDefault="00963D1C" w:rsidP="0084574D">
            <w:pPr>
              <w:pStyle w:val="tbltext"/>
              <w:jc w:val="center"/>
            </w:pPr>
            <w:r>
              <w:t>1.10.4</w:t>
            </w:r>
          </w:p>
        </w:tc>
      </w:tr>
      <w:tr w:rsidR="00963D1C" w14:paraId="1E2D0E9F" w14:textId="77777777" w:rsidTr="0084574D">
        <w:trPr>
          <w:jc w:val="center"/>
        </w:trPr>
        <w:tc>
          <w:tcPr>
            <w:tcW w:w="2065" w:type="dxa"/>
          </w:tcPr>
          <w:p w14:paraId="5065FCEE" w14:textId="77777777" w:rsidR="00963D1C" w:rsidRDefault="00963D1C" w:rsidP="0084574D">
            <w:pPr>
              <w:pStyle w:val="tbltext"/>
              <w:jc w:val="center"/>
            </w:pPr>
            <w:r>
              <w:t>matplotlib</w:t>
            </w:r>
          </w:p>
        </w:tc>
        <w:tc>
          <w:tcPr>
            <w:tcW w:w="2430" w:type="dxa"/>
          </w:tcPr>
          <w:p w14:paraId="73A50E93" w14:textId="77777777" w:rsidR="00963D1C" w:rsidRDefault="00963D1C" w:rsidP="0084574D">
            <w:pPr>
              <w:pStyle w:val="tbltext"/>
              <w:jc w:val="center"/>
            </w:pPr>
            <w:r>
              <w:t>1.5.1</w:t>
            </w:r>
          </w:p>
        </w:tc>
      </w:tr>
      <w:tr w:rsidR="00963D1C" w14:paraId="3198A8F7" w14:textId="77777777" w:rsidTr="0084574D">
        <w:trPr>
          <w:jc w:val="center"/>
        </w:trPr>
        <w:tc>
          <w:tcPr>
            <w:tcW w:w="2065" w:type="dxa"/>
          </w:tcPr>
          <w:p w14:paraId="4196AEEC" w14:textId="77777777" w:rsidR="00963D1C" w:rsidRDefault="00963D1C" w:rsidP="0084574D">
            <w:pPr>
              <w:pStyle w:val="tbltext"/>
              <w:jc w:val="center"/>
            </w:pPr>
            <w:proofErr w:type="spellStart"/>
            <w:r>
              <w:t>mayavi</w:t>
            </w:r>
            <w:proofErr w:type="spellEnd"/>
          </w:p>
        </w:tc>
        <w:tc>
          <w:tcPr>
            <w:tcW w:w="2430" w:type="dxa"/>
          </w:tcPr>
          <w:p w14:paraId="4CC16050" w14:textId="77777777" w:rsidR="00963D1C" w:rsidRDefault="00963D1C" w:rsidP="0084574D">
            <w:pPr>
              <w:pStyle w:val="tbltext"/>
              <w:jc w:val="center"/>
            </w:pPr>
            <w:r>
              <w:t>4.5.0</w:t>
            </w:r>
          </w:p>
        </w:tc>
      </w:tr>
      <w:tr w:rsidR="00963D1C" w14:paraId="4C000066" w14:textId="77777777" w:rsidTr="0084574D">
        <w:trPr>
          <w:jc w:val="center"/>
        </w:trPr>
        <w:tc>
          <w:tcPr>
            <w:tcW w:w="2065" w:type="dxa"/>
          </w:tcPr>
          <w:p w14:paraId="4896E5A5" w14:textId="77777777" w:rsidR="00963D1C" w:rsidRDefault="00963D1C" w:rsidP="0084574D">
            <w:pPr>
              <w:pStyle w:val="tbltext"/>
              <w:jc w:val="center"/>
            </w:pPr>
            <w:proofErr w:type="spellStart"/>
            <w:r>
              <w:t>numpy</w:t>
            </w:r>
            <w:proofErr w:type="spellEnd"/>
          </w:p>
        </w:tc>
        <w:tc>
          <w:tcPr>
            <w:tcW w:w="2430" w:type="dxa"/>
          </w:tcPr>
          <w:p w14:paraId="5FF4C394" w14:textId="77777777" w:rsidR="00963D1C" w:rsidRDefault="00963D1C" w:rsidP="0084574D">
            <w:pPr>
              <w:pStyle w:val="tbltext"/>
              <w:jc w:val="center"/>
            </w:pPr>
            <w:r>
              <w:t>1.11.3</w:t>
            </w:r>
          </w:p>
        </w:tc>
      </w:tr>
      <w:tr w:rsidR="00963D1C" w14:paraId="4547F813" w14:textId="77777777" w:rsidTr="0084574D">
        <w:trPr>
          <w:jc w:val="center"/>
        </w:trPr>
        <w:tc>
          <w:tcPr>
            <w:tcW w:w="2065" w:type="dxa"/>
          </w:tcPr>
          <w:p w14:paraId="371C17A8" w14:textId="77777777" w:rsidR="00963D1C" w:rsidRDefault="00963D1C" w:rsidP="0084574D">
            <w:pPr>
              <w:pStyle w:val="tbltext"/>
              <w:jc w:val="center"/>
            </w:pPr>
            <w:r>
              <w:t>pillow</w:t>
            </w:r>
          </w:p>
        </w:tc>
        <w:tc>
          <w:tcPr>
            <w:tcW w:w="2430" w:type="dxa"/>
          </w:tcPr>
          <w:p w14:paraId="4BC45043" w14:textId="77777777" w:rsidR="00963D1C" w:rsidRDefault="00963D1C" w:rsidP="0084574D">
            <w:pPr>
              <w:pStyle w:val="tbltext"/>
              <w:jc w:val="center"/>
            </w:pPr>
            <w:r>
              <w:t>3.0.0</w:t>
            </w:r>
          </w:p>
        </w:tc>
      </w:tr>
      <w:tr w:rsidR="00963D1C" w14:paraId="7CC33B1D" w14:textId="77777777" w:rsidTr="0084574D">
        <w:trPr>
          <w:jc w:val="center"/>
        </w:trPr>
        <w:tc>
          <w:tcPr>
            <w:tcW w:w="2065" w:type="dxa"/>
          </w:tcPr>
          <w:p w14:paraId="7504D3A8" w14:textId="77777777" w:rsidR="00963D1C" w:rsidRDefault="00963D1C" w:rsidP="0084574D">
            <w:pPr>
              <w:pStyle w:val="tbltext"/>
              <w:jc w:val="center"/>
            </w:pPr>
            <w:proofErr w:type="spellStart"/>
            <w:r>
              <w:t>pyparsing</w:t>
            </w:r>
            <w:proofErr w:type="spellEnd"/>
          </w:p>
        </w:tc>
        <w:tc>
          <w:tcPr>
            <w:tcW w:w="2430" w:type="dxa"/>
          </w:tcPr>
          <w:p w14:paraId="5538BD4E" w14:textId="77777777" w:rsidR="00963D1C" w:rsidRDefault="00963D1C" w:rsidP="0084574D">
            <w:pPr>
              <w:pStyle w:val="tbltext"/>
              <w:jc w:val="center"/>
            </w:pPr>
            <w:r>
              <w:t>2.4.2</w:t>
            </w:r>
          </w:p>
        </w:tc>
      </w:tr>
      <w:tr w:rsidR="00963D1C" w14:paraId="6DA898F8" w14:textId="77777777" w:rsidTr="0084574D">
        <w:trPr>
          <w:jc w:val="center"/>
        </w:trPr>
        <w:tc>
          <w:tcPr>
            <w:tcW w:w="2065" w:type="dxa"/>
          </w:tcPr>
          <w:p w14:paraId="68BFC94F" w14:textId="77777777" w:rsidR="00963D1C" w:rsidRDefault="00963D1C" w:rsidP="0084574D">
            <w:pPr>
              <w:pStyle w:val="tbltext"/>
              <w:jc w:val="center"/>
            </w:pPr>
            <w:proofErr w:type="spellStart"/>
            <w:r>
              <w:t>scipy</w:t>
            </w:r>
            <w:proofErr w:type="spellEnd"/>
          </w:p>
        </w:tc>
        <w:tc>
          <w:tcPr>
            <w:tcW w:w="2430" w:type="dxa"/>
          </w:tcPr>
          <w:p w14:paraId="209ACC9E" w14:textId="77777777" w:rsidR="00963D1C" w:rsidRDefault="00963D1C" w:rsidP="0084574D">
            <w:pPr>
              <w:pStyle w:val="tbltext"/>
              <w:jc w:val="center"/>
            </w:pPr>
            <w:r>
              <w:t>1.2.1</w:t>
            </w:r>
          </w:p>
        </w:tc>
      </w:tr>
      <w:tr w:rsidR="00963D1C" w14:paraId="5D7307F5" w14:textId="77777777" w:rsidTr="0084574D">
        <w:trPr>
          <w:jc w:val="center"/>
        </w:trPr>
        <w:tc>
          <w:tcPr>
            <w:tcW w:w="2065" w:type="dxa"/>
          </w:tcPr>
          <w:p w14:paraId="78015E8C" w14:textId="77777777" w:rsidR="00963D1C" w:rsidRDefault="00963D1C" w:rsidP="0084574D">
            <w:pPr>
              <w:pStyle w:val="tbltext"/>
              <w:jc w:val="center"/>
            </w:pPr>
            <w:proofErr w:type="spellStart"/>
            <w:r>
              <w:t>wxpython</w:t>
            </w:r>
            <w:proofErr w:type="spellEnd"/>
          </w:p>
        </w:tc>
        <w:tc>
          <w:tcPr>
            <w:tcW w:w="2430" w:type="dxa"/>
          </w:tcPr>
          <w:p w14:paraId="679515D2" w14:textId="77777777" w:rsidR="00963D1C" w:rsidRDefault="00963D1C" w:rsidP="0084574D">
            <w:pPr>
              <w:pStyle w:val="tbltext"/>
              <w:jc w:val="center"/>
            </w:pPr>
            <w:r>
              <w:t>3.0</w:t>
            </w:r>
          </w:p>
        </w:tc>
      </w:tr>
    </w:tbl>
    <w:p w14:paraId="210526B6" w14:textId="77777777" w:rsidR="00963D1C" w:rsidRDefault="00963D1C" w:rsidP="00963D1C">
      <w:pPr>
        <w:spacing w:after="200" w:line="276" w:lineRule="auto"/>
      </w:pPr>
    </w:p>
    <w:p w14:paraId="5DAACC63" w14:textId="77777777" w:rsidR="00963D1C" w:rsidRDefault="00963D1C" w:rsidP="00963D1C">
      <w:pPr>
        <w:spacing w:after="200" w:line="276" w:lineRule="auto"/>
        <w:rPr>
          <w:rFonts w:eastAsia="SimSun"/>
        </w:rPr>
      </w:pPr>
      <w:proofErr w:type="spellStart"/>
      <w:r>
        <w:t>VERAView</w:t>
      </w:r>
      <w:proofErr w:type="spellEnd"/>
      <w:r>
        <w:t xml:space="preserve"> is packaged a prebuilt Python environment based on </w:t>
      </w:r>
      <w:proofErr w:type="spellStart"/>
      <w:r>
        <w:t>Miniconda</w:t>
      </w:r>
      <w:proofErr w:type="spellEnd"/>
      <w:r>
        <w:t xml:space="preserve"> (</w:t>
      </w:r>
      <w:hyperlink r:id="rId48" w:history="1">
        <w:r w:rsidRPr="00C7764B">
          <w:rPr>
            <w:rStyle w:val="Hyperlink"/>
            <w:rFonts w:eastAsia="SimSun"/>
          </w:rPr>
          <w:t>https://docs.conda.io/en/latest/miniconda.html</w:t>
        </w:r>
      </w:hyperlink>
      <w:r>
        <w:rPr>
          <w:rFonts w:eastAsia="SimSun"/>
        </w:rPr>
        <w:t>) and including all required packages.  Single-click GUI installers are provided for Windows and Mac OSX, and an installation script is provided for Linux (based on RedHat Enterprise Linux / CentOS version 6).</w:t>
      </w:r>
    </w:p>
    <w:p w14:paraId="7C6FDB9C" w14:textId="31622B06" w:rsidR="00963D1C" w:rsidRDefault="00963D1C" w:rsidP="00963D1C">
      <w:pPr>
        <w:spacing w:after="200" w:line="276" w:lineRule="auto"/>
        <w:rPr>
          <w:rFonts w:eastAsia="SimSun"/>
        </w:rPr>
      </w:pPr>
      <w:proofErr w:type="spellStart"/>
      <w:r>
        <w:rPr>
          <w:rFonts w:eastAsia="SimSun"/>
        </w:rPr>
        <w:t>VERAView</w:t>
      </w:r>
      <w:proofErr w:type="spellEnd"/>
      <w:r>
        <w:rPr>
          <w:rFonts w:eastAsia="SimSun"/>
        </w:rPr>
        <w:t xml:space="preserve"> interprets the category or type of datasets in the </w:t>
      </w:r>
      <w:proofErr w:type="spellStart"/>
      <w:r>
        <w:rPr>
          <w:rFonts w:eastAsia="SimSun"/>
        </w:rPr>
        <w:t>VERAOut</w:t>
      </w:r>
      <w:proofErr w:type="spellEnd"/>
      <w:r>
        <w:rPr>
          <w:rFonts w:eastAsia="SimSun"/>
        </w:rPr>
        <w:t xml:space="preserve"> based on their shape and size, and the type determines which widgets can be used to display the data.  The following dimensions are determined from the datasets:</w:t>
      </w:r>
    </w:p>
    <w:p w14:paraId="1E195EAF" w14:textId="77777777" w:rsidR="007E78DC" w:rsidRDefault="007E78DC" w:rsidP="00963D1C">
      <w:pPr>
        <w:spacing w:after="200" w:line="276" w:lineRule="auto"/>
        <w:rPr>
          <w:rFonts w:eastAsia="SimSun"/>
        </w:rPr>
      </w:pPr>
    </w:p>
    <w:p w14:paraId="6A48F438" w14:textId="77777777" w:rsidR="00963D1C" w:rsidRDefault="00963D1C" w:rsidP="00963D1C">
      <w:pPr>
        <w:pStyle w:val="ListParagraph"/>
        <w:numPr>
          <w:ilvl w:val="0"/>
          <w:numId w:val="72"/>
        </w:numPr>
        <w:spacing w:before="240"/>
      </w:pPr>
      <w:r>
        <w:lastRenderedPageBreak/>
        <w:t>NASS – Number of fuel assemblies in the calculated geometry (quarter or full core)</w:t>
      </w:r>
    </w:p>
    <w:p w14:paraId="0BCDEEA0" w14:textId="77777777" w:rsidR="00963D1C" w:rsidRDefault="00963D1C" w:rsidP="00963D1C">
      <w:pPr>
        <w:pStyle w:val="ListParagraph"/>
        <w:numPr>
          <w:ilvl w:val="0"/>
          <w:numId w:val="72"/>
        </w:numPr>
        <w:spacing w:before="240"/>
      </w:pPr>
      <w:r>
        <w:t>NAX – Number of axial planes in the core region (assume same for all data)</w:t>
      </w:r>
    </w:p>
    <w:p w14:paraId="76482146" w14:textId="77777777" w:rsidR="00963D1C" w:rsidRDefault="00963D1C" w:rsidP="00963D1C">
      <w:pPr>
        <w:pStyle w:val="ListParagraph"/>
        <w:numPr>
          <w:ilvl w:val="0"/>
          <w:numId w:val="72"/>
        </w:numPr>
        <w:spacing w:before="240"/>
      </w:pPr>
      <w:r>
        <w:t>NPIN – Number of fuel rods across a fuel assembly (assumes equal X and Y dimensions)</w:t>
      </w:r>
    </w:p>
    <w:p w14:paraId="483180A0" w14:textId="77777777" w:rsidR="00963D1C" w:rsidRDefault="00963D1C" w:rsidP="00963D1C">
      <w:pPr>
        <w:pStyle w:val="ListParagraph"/>
        <w:numPr>
          <w:ilvl w:val="0"/>
          <w:numId w:val="72"/>
        </w:numPr>
        <w:spacing w:before="240"/>
      </w:pPr>
      <w:r>
        <w:t>NCHAN – Number of  coolant channels across an assembly (assumes equal X and Y dimensions)</w:t>
      </w:r>
    </w:p>
    <w:p w14:paraId="2E206041" w14:textId="77777777" w:rsidR="00963D1C" w:rsidRDefault="00963D1C" w:rsidP="00963D1C">
      <w:pPr>
        <w:pStyle w:val="ListParagraph"/>
        <w:numPr>
          <w:ilvl w:val="0"/>
          <w:numId w:val="72"/>
        </w:numPr>
        <w:spacing w:before="240"/>
      </w:pPr>
      <w:r>
        <w:t>NDET – Number of in-core instrument strings</w:t>
      </w:r>
    </w:p>
    <w:p w14:paraId="2B196732" w14:textId="77777777" w:rsidR="00963D1C" w:rsidRDefault="00963D1C" w:rsidP="00963D1C">
      <w:pPr>
        <w:pStyle w:val="ListParagraph"/>
        <w:numPr>
          <w:ilvl w:val="0"/>
          <w:numId w:val="72"/>
        </w:numPr>
        <w:spacing w:before="240"/>
      </w:pPr>
      <w:r>
        <w:t>NDETAX – Number of detector axial planes</w:t>
      </w:r>
    </w:p>
    <w:p w14:paraId="0898AAE1" w14:textId="77777777" w:rsidR="00963D1C" w:rsidRDefault="00963D1C" w:rsidP="00963D1C">
      <w:pPr>
        <w:pStyle w:val="ListParagraph"/>
        <w:numPr>
          <w:ilvl w:val="0"/>
          <w:numId w:val="72"/>
        </w:numPr>
        <w:spacing w:before="240"/>
      </w:pPr>
      <w:r>
        <w:t>NFDETAX – Number of fixed detector axial planes</w:t>
      </w:r>
    </w:p>
    <w:p w14:paraId="63E038AD" w14:textId="77777777" w:rsidR="00963D1C" w:rsidRDefault="00963D1C" w:rsidP="00963D1C">
      <w:pPr>
        <w:pStyle w:val="ListParagraph"/>
        <w:numPr>
          <w:ilvl w:val="0"/>
          <w:numId w:val="72"/>
        </w:numPr>
        <w:spacing w:before="240"/>
      </w:pPr>
      <w:r>
        <w:t>NR – Number of fluence radial bins</w:t>
      </w:r>
    </w:p>
    <w:p w14:paraId="2BEB34DE" w14:textId="77777777" w:rsidR="00963D1C" w:rsidRDefault="00963D1C" w:rsidP="00963D1C">
      <w:pPr>
        <w:pStyle w:val="ListParagraph"/>
        <w:numPr>
          <w:ilvl w:val="0"/>
          <w:numId w:val="72"/>
        </w:numPr>
        <w:spacing w:before="240"/>
      </w:pPr>
      <w:r>
        <w:t>NTHETA – Number of fluence angle bins</w:t>
      </w:r>
    </w:p>
    <w:p w14:paraId="7957F153" w14:textId="77777777" w:rsidR="00963D1C" w:rsidRDefault="00963D1C" w:rsidP="00963D1C">
      <w:pPr>
        <w:pStyle w:val="ListParagraph"/>
        <w:numPr>
          <w:ilvl w:val="0"/>
          <w:numId w:val="72"/>
        </w:numPr>
        <w:spacing w:before="240"/>
      </w:pPr>
      <w:r>
        <w:t>NZ – Number of fluence axial planes</w:t>
      </w:r>
    </w:p>
    <w:p w14:paraId="3D0B1122" w14:textId="69084AF0" w:rsidR="00963D1C" w:rsidRDefault="00963D1C" w:rsidP="00963D1C">
      <w:pPr>
        <w:spacing w:before="240"/>
      </w:pPr>
      <w:r>
        <w:t xml:space="preserve">Datasets for individual </w:t>
      </w:r>
      <w:proofErr w:type="spellStart"/>
      <w:r>
        <w:t>statepoints</w:t>
      </w:r>
      <w:proofErr w:type="spellEnd"/>
      <w:r>
        <w:t xml:space="preserve"> are stored in the HDF5 file in groups with name </w:t>
      </w:r>
      <w:r w:rsidRPr="00D13C1F">
        <w:rPr>
          <w:rFonts w:ascii="Courier New" w:hAnsi="Courier New" w:cs="Courier New"/>
        </w:rPr>
        <w:t>/</w:t>
      </w:r>
      <w:proofErr w:type="spellStart"/>
      <w:r w:rsidRPr="00D13C1F">
        <w:rPr>
          <w:rFonts w:ascii="Courier New" w:hAnsi="Courier New" w:cs="Courier New"/>
        </w:rPr>
        <w:t>STATE_</w:t>
      </w:r>
      <w:r w:rsidRPr="00D13C1F">
        <w:rPr>
          <w:rFonts w:ascii="Courier New" w:hAnsi="Courier New" w:cs="Courier New"/>
          <w:i/>
        </w:rPr>
        <w:t>nnnn</w:t>
      </w:r>
      <w:proofErr w:type="spellEnd"/>
      <w:r>
        <w:t xml:space="preserve">, where </w:t>
      </w:r>
      <w:proofErr w:type="spellStart"/>
      <w:r w:rsidRPr="00D13C1F">
        <w:rPr>
          <w:rFonts w:ascii="Courier New" w:hAnsi="Courier New" w:cs="Courier New"/>
          <w:i/>
        </w:rPr>
        <w:t>nnnn</w:t>
      </w:r>
      <w:proofErr w:type="spellEnd"/>
      <w:r>
        <w:t xml:space="preserve"> starts at </w:t>
      </w:r>
      <w:r w:rsidRPr="00D13C1F">
        <w:rPr>
          <w:rFonts w:ascii="Courier New" w:hAnsi="Courier New" w:cs="Courier New"/>
        </w:rPr>
        <w:t>0001</w:t>
      </w:r>
      <w:r>
        <w:t xml:space="preserve"> and increments thereafter.  Dataset types that are recognized are summarized in the following tables.</w:t>
      </w:r>
    </w:p>
    <w:p w14:paraId="7E2FCD66" w14:textId="77777777" w:rsidR="00131411" w:rsidRDefault="00131411" w:rsidP="00963D1C">
      <w:pPr>
        <w:spacing w:before="240"/>
      </w:pPr>
    </w:p>
    <w:p w14:paraId="6C9D117A" w14:textId="71F9EA3D" w:rsidR="00963D1C" w:rsidRDefault="00963D1C" w:rsidP="00963D1C">
      <w:pPr>
        <w:pStyle w:val="tbltitle"/>
      </w:pPr>
      <w:r>
        <w:t xml:space="preserve">Table </w:t>
      </w:r>
      <w:r w:rsidR="007E78DC">
        <w:t>4</w:t>
      </w:r>
      <w:r>
        <w:t xml:space="preserve"> Primary </w:t>
      </w:r>
      <w:proofErr w:type="spellStart"/>
      <w:r>
        <w:t>VERAView</w:t>
      </w:r>
      <w:proofErr w:type="spellEnd"/>
      <w:r>
        <w:t xml:space="preserve"> Dataset Types</w:t>
      </w:r>
    </w:p>
    <w:tbl>
      <w:tblPr>
        <w:tblStyle w:val="TableGrid"/>
        <w:tblW w:w="0" w:type="auto"/>
        <w:tblLook w:val="04A0" w:firstRow="1" w:lastRow="0" w:firstColumn="1" w:lastColumn="0" w:noHBand="0" w:noVBand="1"/>
      </w:tblPr>
      <w:tblGrid>
        <w:gridCol w:w="2245"/>
        <w:gridCol w:w="3330"/>
        <w:gridCol w:w="4135"/>
      </w:tblGrid>
      <w:tr w:rsidR="00963D1C" w14:paraId="4C13F211" w14:textId="77777777" w:rsidTr="0084574D">
        <w:tc>
          <w:tcPr>
            <w:tcW w:w="2245" w:type="dxa"/>
          </w:tcPr>
          <w:p w14:paraId="60B46423" w14:textId="77777777" w:rsidR="00963D1C" w:rsidRDefault="00963D1C" w:rsidP="0084574D">
            <w:pPr>
              <w:pStyle w:val="tblhead"/>
            </w:pPr>
            <w:r>
              <w:t>Type</w:t>
            </w:r>
          </w:p>
        </w:tc>
        <w:tc>
          <w:tcPr>
            <w:tcW w:w="3330" w:type="dxa"/>
          </w:tcPr>
          <w:p w14:paraId="0372856F" w14:textId="77777777" w:rsidR="00963D1C" w:rsidRDefault="00963D1C" w:rsidP="0084574D">
            <w:pPr>
              <w:pStyle w:val="tblhead"/>
            </w:pPr>
            <w:r>
              <w:t>Shape</w:t>
            </w:r>
          </w:p>
        </w:tc>
        <w:tc>
          <w:tcPr>
            <w:tcW w:w="4135" w:type="dxa"/>
          </w:tcPr>
          <w:p w14:paraId="5B75AA52" w14:textId="77777777" w:rsidR="00963D1C" w:rsidRDefault="00963D1C" w:rsidP="0084574D">
            <w:pPr>
              <w:pStyle w:val="tblhead"/>
            </w:pPr>
            <w:r>
              <w:t>Description</w:t>
            </w:r>
          </w:p>
        </w:tc>
      </w:tr>
      <w:tr w:rsidR="00963D1C" w14:paraId="26E23565" w14:textId="77777777" w:rsidTr="0084574D">
        <w:tc>
          <w:tcPr>
            <w:tcW w:w="2245" w:type="dxa"/>
          </w:tcPr>
          <w:p w14:paraId="343A4DB1" w14:textId="77777777" w:rsidR="00963D1C" w:rsidRDefault="00963D1C" w:rsidP="0084574D">
            <w:pPr>
              <w:pStyle w:val="tbltext"/>
              <w:jc w:val="center"/>
            </w:pPr>
            <w:r>
              <w:t>channel</w:t>
            </w:r>
          </w:p>
        </w:tc>
        <w:tc>
          <w:tcPr>
            <w:tcW w:w="3330" w:type="dxa"/>
          </w:tcPr>
          <w:p w14:paraId="3BC35F22" w14:textId="77777777" w:rsidR="00963D1C" w:rsidRDefault="00963D1C" w:rsidP="0084574D">
            <w:pPr>
              <w:pStyle w:val="tbltext"/>
              <w:jc w:val="center"/>
            </w:pPr>
            <w:r>
              <w:t xml:space="preserve">(npiny+1, npinx+1, </w:t>
            </w:r>
            <w:proofErr w:type="spellStart"/>
            <w:r>
              <w:t>nax</w:t>
            </w:r>
            <w:proofErr w:type="spellEnd"/>
            <w:r>
              <w:t xml:space="preserve">, </w:t>
            </w:r>
            <w:proofErr w:type="spellStart"/>
            <w:r>
              <w:t>nass</w:t>
            </w:r>
            <w:proofErr w:type="spellEnd"/>
            <w:r>
              <w:t>)</w:t>
            </w:r>
          </w:p>
        </w:tc>
        <w:tc>
          <w:tcPr>
            <w:tcW w:w="4135" w:type="dxa"/>
          </w:tcPr>
          <w:p w14:paraId="51258167" w14:textId="77777777" w:rsidR="00963D1C" w:rsidRDefault="00963D1C" w:rsidP="0084574D">
            <w:pPr>
              <w:pStyle w:val="tbltext"/>
            </w:pPr>
            <w:r>
              <w:t>3D coolant channel data</w:t>
            </w:r>
          </w:p>
        </w:tc>
      </w:tr>
      <w:tr w:rsidR="00963D1C" w14:paraId="3084091E" w14:textId="77777777" w:rsidTr="0084574D">
        <w:tc>
          <w:tcPr>
            <w:tcW w:w="2245" w:type="dxa"/>
          </w:tcPr>
          <w:p w14:paraId="4F272986" w14:textId="77777777" w:rsidR="00963D1C" w:rsidRDefault="00963D1C" w:rsidP="0084574D">
            <w:pPr>
              <w:pStyle w:val="tbltext"/>
              <w:jc w:val="center"/>
            </w:pPr>
            <w:r>
              <w:t>detector</w:t>
            </w:r>
          </w:p>
        </w:tc>
        <w:tc>
          <w:tcPr>
            <w:tcW w:w="3330" w:type="dxa"/>
          </w:tcPr>
          <w:p w14:paraId="2C70DE9C" w14:textId="77777777" w:rsidR="00963D1C" w:rsidRDefault="00963D1C" w:rsidP="0084574D">
            <w:pPr>
              <w:pStyle w:val="tbltext"/>
              <w:jc w:val="center"/>
            </w:pPr>
            <w:r>
              <w:t>(</w:t>
            </w:r>
            <w:proofErr w:type="spellStart"/>
            <w:r>
              <w:t>ndetax</w:t>
            </w:r>
            <w:proofErr w:type="spellEnd"/>
            <w:r>
              <w:t xml:space="preserve">, </w:t>
            </w:r>
            <w:proofErr w:type="spellStart"/>
            <w:r>
              <w:t>ndet</w:t>
            </w:r>
            <w:proofErr w:type="spellEnd"/>
            <w:r>
              <w:t>)</w:t>
            </w:r>
          </w:p>
        </w:tc>
        <w:tc>
          <w:tcPr>
            <w:tcW w:w="4135" w:type="dxa"/>
          </w:tcPr>
          <w:p w14:paraId="0118D3DA" w14:textId="77777777" w:rsidR="00963D1C" w:rsidRDefault="00963D1C" w:rsidP="0084574D">
            <w:pPr>
              <w:pStyle w:val="tbltext"/>
            </w:pPr>
            <w:r>
              <w:t>3D detector signals</w:t>
            </w:r>
          </w:p>
        </w:tc>
      </w:tr>
      <w:tr w:rsidR="00963D1C" w14:paraId="5605C53F" w14:textId="77777777" w:rsidTr="0084574D">
        <w:tc>
          <w:tcPr>
            <w:tcW w:w="2245" w:type="dxa"/>
          </w:tcPr>
          <w:p w14:paraId="545EA335" w14:textId="77777777" w:rsidR="00963D1C" w:rsidRDefault="00963D1C" w:rsidP="0084574D">
            <w:pPr>
              <w:pStyle w:val="tbltext"/>
              <w:jc w:val="center"/>
            </w:pPr>
            <w:proofErr w:type="spellStart"/>
            <w:r>
              <w:t>fixed_detector</w:t>
            </w:r>
            <w:proofErr w:type="spellEnd"/>
          </w:p>
        </w:tc>
        <w:tc>
          <w:tcPr>
            <w:tcW w:w="3330" w:type="dxa"/>
          </w:tcPr>
          <w:p w14:paraId="4DA80F64" w14:textId="77777777" w:rsidR="00963D1C" w:rsidRDefault="00963D1C" w:rsidP="0084574D">
            <w:pPr>
              <w:pStyle w:val="tbltext"/>
              <w:jc w:val="center"/>
            </w:pPr>
            <w:r>
              <w:t>(</w:t>
            </w:r>
            <w:proofErr w:type="spellStart"/>
            <w:r>
              <w:t>nfdetax</w:t>
            </w:r>
            <w:proofErr w:type="spellEnd"/>
            <w:r>
              <w:t xml:space="preserve">, </w:t>
            </w:r>
            <w:proofErr w:type="spellStart"/>
            <w:r>
              <w:t>ndet</w:t>
            </w:r>
            <w:proofErr w:type="spellEnd"/>
            <w:r>
              <w:t>)</w:t>
            </w:r>
          </w:p>
        </w:tc>
        <w:tc>
          <w:tcPr>
            <w:tcW w:w="4135" w:type="dxa"/>
          </w:tcPr>
          <w:p w14:paraId="43635D79" w14:textId="77777777" w:rsidR="00963D1C" w:rsidRDefault="00963D1C" w:rsidP="0084574D">
            <w:pPr>
              <w:pStyle w:val="tbltext"/>
            </w:pPr>
            <w:r>
              <w:t>3D fixed detector signals</w:t>
            </w:r>
          </w:p>
        </w:tc>
      </w:tr>
      <w:tr w:rsidR="00963D1C" w14:paraId="747D1975" w14:textId="77777777" w:rsidTr="0084574D">
        <w:tc>
          <w:tcPr>
            <w:tcW w:w="2245" w:type="dxa"/>
          </w:tcPr>
          <w:p w14:paraId="366CD702" w14:textId="77777777" w:rsidR="00963D1C" w:rsidRDefault="00963D1C" w:rsidP="0084574D">
            <w:pPr>
              <w:pStyle w:val="tbltext"/>
              <w:jc w:val="center"/>
            </w:pPr>
            <w:r>
              <w:t>fluence</w:t>
            </w:r>
          </w:p>
        </w:tc>
        <w:tc>
          <w:tcPr>
            <w:tcW w:w="3330" w:type="dxa"/>
          </w:tcPr>
          <w:p w14:paraId="08812865" w14:textId="77777777" w:rsidR="00963D1C" w:rsidRDefault="00963D1C" w:rsidP="0084574D">
            <w:pPr>
              <w:pStyle w:val="tbltext"/>
              <w:jc w:val="center"/>
            </w:pPr>
            <w:r>
              <w:t>(</w:t>
            </w:r>
            <w:proofErr w:type="spellStart"/>
            <w:r>
              <w:t>nz</w:t>
            </w:r>
            <w:proofErr w:type="spellEnd"/>
            <w:r>
              <w:t xml:space="preserve">, </w:t>
            </w:r>
            <w:proofErr w:type="spellStart"/>
            <w:r>
              <w:t>ntheta</w:t>
            </w:r>
            <w:proofErr w:type="spellEnd"/>
            <w:r>
              <w:t>, nr)</w:t>
            </w:r>
          </w:p>
        </w:tc>
        <w:tc>
          <w:tcPr>
            <w:tcW w:w="4135" w:type="dxa"/>
          </w:tcPr>
          <w:p w14:paraId="5DF754CD" w14:textId="77777777" w:rsidR="00963D1C" w:rsidRDefault="00963D1C" w:rsidP="0084574D">
            <w:pPr>
              <w:pStyle w:val="tbltext"/>
            </w:pPr>
            <w:r>
              <w:t>3D fluence data</w:t>
            </w:r>
          </w:p>
        </w:tc>
      </w:tr>
      <w:tr w:rsidR="00963D1C" w14:paraId="16D3EB75" w14:textId="77777777" w:rsidTr="0084574D">
        <w:tc>
          <w:tcPr>
            <w:tcW w:w="2245" w:type="dxa"/>
          </w:tcPr>
          <w:p w14:paraId="7E46874D" w14:textId="77777777" w:rsidR="00963D1C" w:rsidRDefault="00963D1C" w:rsidP="0084574D">
            <w:pPr>
              <w:pStyle w:val="tbltext"/>
              <w:jc w:val="center"/>
            </w:pPr>
            <w:r>
              <w:t>node</w:t>
            </w:r>
          </w:p>
        </w:tc>
        <w:tc>
          <w:tcPr>
            <w:tcW w:w="3330" w:type="dxa"/>
          </w:tcPr>
          <w:p w14:paraId="72C18117" w14:textId="77777777" w:rsidR="00963D1C" w:rsidRDefault="00963D1C" w:rsidP="0084574D">
            <w:pPr>
              <w:pStyle w:val="tbltext"/>
              <w:jc w:val="center"/>
            </w:pPr>
            <w:r>
              <w:t xml:space="preserve">(1, 4, </w:t>
            </w:r>
            <w:proofErr w:type="spellStart"/>
            <w:r>
              <w:t>nax</w:t>
            </w:r>
            <w:proofErr w:type="spellEnd"/>
            <w:r>
              <w:t xml:space="preserve">, </w:t>
            </w:r>
            <w:proofErr w:type="spellStart"/>
            <w:r>
              <w:t>nass</w:t>
            </w:r>
            <w:proofErr w:type="spellEnd"/>
            <w:r>
              <w:t>)</w:t>
            </w:r>
          </w:p>
        </w:tc>
        <w:tc>
          <w:tcPr>
            <w:tcW w:w="4135" w:type="dxa"/>
          </w:tcPr>
          <w:p w14:paraId="048253C2" w14:textId="77777777" w:rsidR="00963D1C" w:rsidRDefault="00963D1C" w:rsidP="0084574D">
            <w:pPr>
              <w:pStyle w:val="tbltext"/>
            </w:pPr>
            <w:r>
              <w:t>nodal data</w:t>
            </w:r>
          </w:p>
        </w:tc>
      </w:tr>
      <w:tr w:rsidR="00963D1C" w14:paraId="7B9E1A85" w14:textId="77777777" w:rsidTr="0084574D">
        <w:tc>
          <w:tcPr>
            <w:tcW w:w="2245" w:type="dxa"/>
          </w:tcPr>
          <w:p w14:paraId="5AFCA0E6" w14:textId="77777777" w:rsidR="00963D1C" w:rsidRDefault="00963D1C" w:rsidP="0084574D">
            <w:pPr>
              <w:pStyle w:val="tbltext"/>
              <w:jc w:val="center"/>
            </w:pPr>
            <w:r>
              <w:t>pin</w:t>
            </w:r>
          </w:p>
        </w:tc>
        <w:tc>
          <w:tcPr>
            <w:tcW w:w="3330" w:type="dxa"/>
          </w:tcPr>
          <w:p w14:paraId="28B576A4" w14:textId="77777777" w:rsidR="00963D1C" w:rsidRDefault="00963D1C" w:rsidP="0084574D">
            <w:pPr>
              <w:pStyle w:val="tbltext"/>
              <w:jc w:val="center"/>
            </w:pPr>
            <w:r>
              <w:t>(</w:t>
            </w:r>
            <w:proofErr w:type="spellStart"/>
            <w:r>
              <w:t>npiny</w:t>
            </w:r>
            <w:proofErr w:type="spellEnd"/>
            <w:r>
              <w:t xml:space="preserve">, </w:t>
            </w:r>
            <w:proofErr w:type="spellStart"/>
            <w:r>
              <w:t>npinx</w:t>
            </w:r>
            <w:proofErr w:type="spellEnd"/>
            <w:r>
              <w:t xml:space="preserve">, </w:t>
            </w:r>
            <w:proofErr w:type="spellStart"/>
            <w:r>
              <w:t>nax</w:t>
            </w:r>
            <w:proofErr w:type="spellEnd"/>
            <w:r>
              <w:t xml:space="preserve">, </w:t>
            </w:r>
            <w:proofErr w:type="spellStart"/>
            <w:r>
              <w:t>nass</w:t>
            </w:r>
            <w:proofErr w:type="spellEnd"/>
            <w:r>
              <w:t>)</w:t>
            </w:r>
          </w:p>
        </w:tc>
        <w:tc>
          <w:tcPr>
            <w:tcW w:w="4135" w:type="dxa"/>
          </w:tcPr>
          <w:p w14:paraId="5495384F" w14:textId="77777777" w:rsidR="00963D1C" w:rsidRDefault="00963D1C" w:rsidP="0084574D">
            <w:pPr>
              <w:pStyle w:val="tbltext"/>
            </w:pPr>
            <w:r>
              <w:t>3D fuel rod data</w:t>
            </w:r>
          </w:p>
        </w:tc>
      </w:tr>
      <w:tr w:rsidR="00963D1C" w14:paraId="7B626992" w14:textId="77777777" w:rsidTr="0084574D">
        <w:tc>
          <w:tcPr>
            <w:tcW w:w="2245" w:type="dxa"/>
          </w:tcPr>
          <w:p w14:paraId="7B6C48C3" w14:textId="77777777" w:rsidR="00963D1C" w:rsidRDefault="00963D1C" w:rsidP="0084574D">
            <w:pPr>
              <w:pStyle w:val="tbltext"/>
              <w:jc w:val="center"/>
            </w:pPr>
            <w:proofErr w:type="spellStart"/>
            <w:r>
              <w:t>radial_detector</w:t>
            </w:r>
            <w:proofErr w:type="spellEnd"/>
          </w:p>
        </w:tc>
        <w:tc>
          <w:tcPr>
            <w:tcW w:w="3330" w:type="dxa"/>
          </w:tcPr>
          <w:p w14:paraId="04306923" w14:textId="77777777" w:rsidR="00963D1C" w:rsidRDefault="00963D1C" w:rsidP="0084574D">
            <w:pPr>
              <w:pStyle w:val="tbltext"/>
              <w:jc w:val="center"/>
            </w:pPr>
            <w:r>
              <w:t>(</w:t>
            </w:r>
            <w:proofErr w:type="spellStart"/>
            <w:r>
              <w:t>ndet</w:t>
            </w:r>
            <w:proofErr w:type="spellEnd"/>
            <w:r>
              <w:t>,)</w:t>
            </w:r>
          </w:p>
        </w:tc>
        <w:tc>
          <w:tcPr>
            <w:tcW w:w="4135" w:type="dxa"/>
          </w:tcPr>
          <w:p w14:paraId="503E26C6" w14:textId="77777777" w:rsidR="00963D1C" w:rsidRDefault="00963D1C" w:rsidP="0084574D">
            <w:pPr>
              <w:pStyle w:val="tbltext"/>
            </w:pPr>
            <w:r>
              <w:t>axially-integrated (radial) detector distributions</w:t>
            </w:r>
          </w:p>
        </w:tc>
      </w:tr>
      <w:tr w:rsidR="00963D1C" w14:paraId="358A2FCD" w14:textId="77777777" w:rsidTr="0084574D">
        <w:tc>
          <w:tcPr>
            <w:tcW w:w="2245" w:type="dxa"/>
          </w:tcPr>
          <w:p w14:paraId="0978F89C" w14:textId="77777777" w:rsidR="00963D1C" w:rsidRDefault="00963D1C" w:rsidP="0084574D">
            <w:pPr>
              <w:pStyle w:val="tbltext"/>
              <w:jc w:val="center"/>
            </w:pPr>
            <w:r>
              <w:t>scalar</w:t>
            </w:r>
          </w:p>
        </w:tc>
        <w:tc>
          <w:tcPr>
            <w:tcW w:w="3330" w:type="dxa"/>
          </w:tcPr>
          <w:p w14:paraId="00E621D0" w14:textId="77777777" w:rsidR="00963D1C" w:rsidRDefault="00963D1C" w:rsidP="0084574D">
            <w:pPr>
              <w:pStyle w:val="tbltext"/>
              <w:jc w:val="center"/>
            </w:pPr>
            <w:r>
              <w:t>()</w:t>
            </w:r>
          </w:p>
        </w:tc>
        <w:tc>
          <w:tcPr>
            <w:tcW w:w="4135" w:type="dxa"/>
          </w:tcPr>
          <w:p w14:paraId="17ABD154" w14:textId="77777777" w:rsidR="00963D1C" w:rsidRDefault="00963D1C" w:rsidP="0084574D">
            <w:pPr>
              <w:pStyle w:val="tbltext"/>
            </w:pPr>
            <w:r>
              <w:t>scalar quantity</w:t>
            </w:r>
          </w:p>
        </w:tc>
      </w:tr>
    </w:tbl>
    <w:p w14:paraId="115897DD" w14:textId="0BCC36ED" w:rsidR="00963D1C" w:rsidRDefault="00963D1C" w:rsidP="00963D1C">
      <w:pPr>
        <w:spacing w:before="240"/>
      </w:pPr>
      <w:r>
        <w:t xml:space="preserve">Derived datasets representing the average, root mean square, standard deviation, and sum across data axes are shown in the following table.  </w:t>
      </w:r>
      <w:proofErr w:type="spellStart"/>
      <w:r>
        <w:t>VERAView</w:t>
      </w:r>
      <w:proofErr w:type="spellEnd"/>
      <w:r>
        <w:t xml:space="preserve"> can calculate these datasets if they are not already in the </w:t>
      </w:r>
      <w:proofErr w:type="spellStart"/>
      <w:r>
        <w:t>VERAOut</w:t>
      </w:r>
      <w:proofErr w:type="spellEnd"/>
      <w:r>
        <w:t xml:space="preserve"> file.</w:t>
      </w:r>
    </w:p>
    <w:p w14:paraId="0EC6C6EA" w14:textId="77777777" w:rsidR="00963D1C" w:rsidRDefault="00963D1C" w:rsidP="00963D1C">
      <w:pPr>
        <w:spacing w:before="240"/>
      </w:pPr>
    </w:p>
    <w:p w14:paraId="7AC9B960" w14:textId="4FC9377F" w:rsidR="00963D1C" w:rsidRDefault="00963D1C" w:rsidP="00963D1C">
      <w:pPr>
        <w:pStyle w:val="tbltitle"/>
      </w:pPr>
      <w:r>
        <w:t xml:space="preserve">Table </w:t>
      </w:r>
      <w:r w:rsidR="007E78DC">
        <w:t>5</w:t>
      </w:r>
      <w:r>
        <w:t xml:space="preserve"> Derived </w:t>
      </w:r>
      <w:proofErr w:type="spellStart"/>
      <w:r>
        <w:t>VERAView</w:t>
      </w:r>
      <w:proofErr w:type="spellEnd"/>
      <w:r>
        <w:t xml:space="preserve"> Dataset Types</w:t>
      </w:r>
    </w:p>
    <w:tbl>
      <w:tblPr>
        <w:tblStyle w:val="TableGrid"/>
        <w:tblW w:w="0" w:type="auto"/>
        <w:tblLook w:val="04A0" w:firstRow="1" w:lastRow="0" w:firstColumn="1" w:lastColumn="0" w:noHBand="0" w:noVBand="1"/>
      </w:tblPr>
      <w:tblGrid>
        <w:gridCol w:w="2245"/>
        <w:gridCol w:w="3330"/>
        <w:gridCol w:w="4135"/>
      </w:tblGrid>
      <w:tr w:rsidR="00963D1C" w14:paraId="71A923A9" w14:textId="77777777" w:rsidTr="0084574D">
        <w:tc>
          <w:tcPr>
            <w:tcW w:w="2245" w:type="dxa"/>
          </w:tcPr>
          <w:p w14:paraId="27D984D3" w14:textId="77777777" w:rsidR="00963D1C" w:rsidRDefault="00963D1C" w:rsidP="0084574D">
            <w:pPr>
              <w:pStyle w:val="tblhead"/>
            </w:pPr>
            <w:r>
              <w:t>Type</w:t>
            </w:r>
          </w:p>
        </w:tc>
        <w:tc>
          <w:tcPr>
            <w:tcW w:w="3330" w:type="dxa"/>
          </w:tcPr>
          <w:p w14:paraId="5EC94A53" w14:textId="77777777" w:rsidR="00963D1C" w:rsidRDefault="00963D1C" w:rsidP="0084574D">
            <w:pPr>
              <w:pStyle w:val="tblhead"/>
            </w:pPr>
            <w:r>
              <w:t>Shape</w:t>
            </w:r>
          </w:p>
        </w:tc>
        <w:tc>
          <w:tcPr>
            <w:tcW w:w="4135" w:type="dxa"/>
          </w:tcPr>
          <w:p w14:paraId="6B352A6A" w14:textId="77777777" w:rsidR="00963D1C" w:rsidRDefault="00963D1C" w:rsidP="0084574D">
            <w:pPr>
              <w:pStyle w:val="tblhead"/>
            </w:pPr>
            <w:r>
              <w:t>Description</w:t>
            </w:r>
          </w:p>
        </w:tc>
      </w:tr>
      <w:tr w:rsidR="00963D1C" w14:paraId="0FB77FAE" w14:textId="77777777" w:rsidTr="0084574D">
        <w:tc>
          <w:tcPr>
            <w:tcW w:w="2245" w:type="dxa"/>
          </w:tcPr>
          <w:p w14:paraId="00C9EDAE" w14:textId="77777777" w:rsidR="00963D1C" w:rsidRDefault="00963D1C" w:rsidP="0084574D">
            <w:pPr>
              <w:pStyle w:val="tbltext"/>
              <w:jc w:val="center"/>
            </w:pPr>
            <w:r>
              <w:t>:assembly</w:t>
            </w:r>
          </w:p>
        </w:tc>
        <w:tc>
          <w:tcPr>
            <w:tcW w:w="3330" w:type="dxa"/>
          </w:tcPr>
          <w:p w14:paraId="5DAFD33F" w14:textId="77777777" w:rsidR="00963D1C" w:rsidRDefault="00963D1C" w:rsidP="0084574D">
            <w:pPr>
              <w:pStyle w:val="tbltext"/>
              <w:jc w:val="center"/>
            </w:pPr>
            <w:r>
              <w:t>(</w:t>
            </w:r>
            <w:proofErr w:type="spellStart"/>
            <w:r>
              <w:t>nax</w:t>
            </w:r>
            <w:proofErr w:type="spellEnd"/>
            <w:r>
              <w:t xml:space="preserve">, </w:t>
            </w:r>
            <w:proofErr w:type="spellStart"/>
            <w:r>
              <w:t>nass</w:t>
            </w:r>
            <w:proofErr w:type="spellEnd"/>
            <w:r>
              <w:t>)</w:t>
            </w:r>
          </w:p>
        </w:tc>
        <w:tc>
          <w:tcPr>
            <w:tcW w:w="4135" w:type="dxa"/>
          </w:tcPr>
          <w:p w14:paraId="3D480A14" w14:textId="77777777" w:rsidR="00963D1C" w:rsidRDefault="00963D1C" w:rsidP="0084574D">
            <w:pPr>
              <w:pStyle w:val="tbltext"/>
            </w:pPr>
            <w:r>
              <w:t>axially-integrated (radial) assembly-wise distributions</w:t>
            </w:r>
          </w:p>
        </w:tc>
      </w:tr>
      <w:tr w:rsidR="00963D1C" w14:paraId="54DAFE40" w14:textId="77777777" w:rsidTr="0084574D">
        <w:tc>
          <w:tcPr>
            <w:tcW w:w="2245" w:type="dxa"/>
          </w:tcPr>
          <w:p w14:paraId="0DA9E498" w14:textId="77777777" w:rsidR="00963D1C" w:rsidRDefault="00963D1C" w:rsidP="0084574D">
            <w:pPr>
              <w:pStyle w:val="tbltext"/>
              <w:jc w:val="center"/>
            </w:pPr>
            <w:r>
              <w:t>:axial</w:t>
            </w:r>
          </w:p>
        </w:tc>
        <w:tc>
          <w:tcPr>
            <w:tcW w:w="3330" w:type="dxa"/>
          </w:tcPr>
          <w:p w14:paraId="49B35F67" w14:textId="77777777" w:rsidR="00963D1C" w:rsidRDefault="00963D1C" w:rsidP="0084574D">
            <w:pPr>
              <w:pStyle w:val="tbltext"/>
              <w:jc w:val="center"/>
            </w:pPr>
            <w:r>
              <w:t>(</w:t>
            </w:r>
            <w:proofErr w:type="spellStart"/>
            <w:r>
              <w:t>nax</w:t>
            </w:r>
            <w:proofErr w:type="spellEnd"/>
            <w:r>
              <w:t>)</w:t>
            </w:r>
          </w:p>
        </w:tc>
        <w:tc>
          <w:tcPr>
            <w:tcW w:w="4135" w:type="dxa"/>
          </w:tcPr>
          <w:p w14:paraId="015FD780" w14:textId="77777777" w:rsidR="00963D1C" w:rsidRDefault="00963D1C" w:rsidP="0084574D">
            <w:pPr>
              <w:pStyle w:val="tbltext"/>
            </w:pPr>
            <w:r>
              <w:t>radially-integrated (axial) distributions</w:t>
            </w:r>
          </w:p>
        </w:tc>
      </w:tr>
      <w:tr w:rsidR="00963D1C" w14:paraId="67EBE336" w14:textId="77777777" w:rsidTr="0084574D">
        <w:tc>
          <w:tcPr>
            <w:tcW w:w="2245" w:type="dxa"/>
          </w:tcPr>
          <w:p w14:paraId="7058B24B" w14:textId="77777777" w:rsidR="00963D1C" w:rsidRDefault="00963D1C" w:rsidP="0084574D">
            <w:pPr>
              <w:pStyle w:val="tbltext"/>
              <w:jc w:val="center"/>
            </w:pPr>
            <w:r>
              <w:t>:</w:t>
            </w:r>
            <w:proofErr w:type="spellStart"/>
            <w:r>
              <w:t>chan_radial</w:t>
            </w:r>
            <w:proofErr w:type="spellEnd"/>
          </w:p>
        </w:tc>
        <w:tc>
          <w:tcPr>
            <w:tcW w:w="3330" w:type="dxa"/>
          </w:tcPr>
          <w:p w14:paraId="15BCD2C5" w14:textId="77777777" w:rsidR="00963D1C" w:rsidRDefault="00963D1C" w:rsidP="0084574D">
            <w:pPr>
              <w:pStyle w:val="tbltext"/>
              <w:jc w:val="center"/>
            </w:pPr>
            <w:r>
              <w:t xml:space="preserve">(npiny+1, npinx+1, </w:t>
            </w:r>
            <w:proofErr w:type="spellStart"/>
            <w:r>
              <w:t>nass</w:t>
            </w:r>
            <w:proofErr w:type="spellEnd"/>
            <w:r>
              <w:t>)</w:t>
            </w:r>
          </w:p>
        </w:tc>
        <w:tc>
          <w:tcPr>
            <w:tcW w:w="4135" w:type="dxa"/>
          </w:tcPr>
          <w:p w14:paraId="07EE9C39" w14:textId="77777777" w:rsidR="00963D1C" w:rsidRDefault="00963D1C" w:rsidP="0084574D">
            <w:pPr>
              <w:pStyle w:val="tbltext"/>
            </w:pPr>
            <w:r>
              <w:t>axially-integrated coolant channel data</w:t>
            </w:r>
          </w:p>
        </w:tc>
      </w:tr>
      <w:tr w:rsidR="00963D1C" w14:paraId="40192AC1" w14:textId="77777777" w:rsidTr="0084574D">
        <w:tc>
          <w:tcPr>
            <w:tcW w:w="2245" w:type="dxa"/>
          </w:tcPr>
          <w:p w14:paraId="5F788AC6" w14:textId="77777777" w:rsidR="00963D1C" w:rsidRDefault="00963D1C" w:rsidP="0084574D">
            <w:pPr>
              <w:pStyle w:val="tbltext"/>
              <w:jc w:val="center"/>
            </w:pPr>
            <w:r>
              <w:t>:core</w:t>
            </w:r>
          </w:p>
        </w:tc>
        <w:tc>
          <w:tcPr>
            <w:tcW w:w="3330" w:type="dxa"/>
          </w:tcPr>
          <w:p w14:paraId="2E70A6F2" w14:textId="77777777" w:rsidR="00963D1C" w:rsidRDefault="00963D1C" w:rsidP="0084574D">
            <w:pPr>
              <w:pStyle w:val="tbltext"/>
              <w:jc w:val="center"/>
            </w:pPr>
            <w:r>
              <w:t>()</w:t>
            </w:r>
          </w:p>
        </w:tc>
        <w:tc>
          <w:tcPr>
            <w:tcW w:w="4135" w:type="dxa"/>
          </w:tcPr>
          <w:p w14:paraId="32C163A9" w14:textId="77777777" w:rsidR="00963D1C" w:rsidRDefault="00963D1C" w:rsidP="0084574D">
            <w:pPr>
              <w:pStyle w:val="tbltext"/>
            </w:pPr>
            <w:r>
              <w:t>core-wise values</w:t>
            </w:r>
          </w:p>
        </w:tc>
      </w:tr>
      <w:tr w:rsidR="00963D1C" w14:paraId="189838CA" w14:textId="77777777" w:rsidTr="0084574D">
        <w:tc>
          <w:tcPr>
            <w:tcW w:w="2245" w:type="dxa"/>
          </w:tcPr>
          <w:p w14:paraId="2089F838" w14:textId="77777777" w:rsidR="00963D1C" w:rsidRDefault="00963D1C" w:rsidP="0084574D">
            <w:pPr>
              <w:pStyle w:val="tbltext"/>
              <w:jc w:val="center"/>
            </w:pPr>
            <w:r>
              <w:t>:radial</w:t>
            </w:r>
          </w:p>
        </w:tc>
        <w:tc>
          <w:tcPr>
            <w:tcW w:w="3330" w:type="dxa"/>
          </w:tcPr>
          <w:p w14:paraId="68044878" w14:textId="77777777" w:rsidR="00963D1C" w:rsidRDefault="00963D1C" w:rsidP="0084574D">
            <w:pPr>
              <w:pStyle w:val="tbltext"/>
              <w:jc w:val="center"/>
            </w:pPr>
            <w:r>
              <w:t>(</w:t>
            </w:r>
            <w:proofErr w:type="spellStart"/>
            <w:r>
              <w:t>npiny</w:t>
            </w:r>
            <w:proofErr w:type="spellEnd"/>
            <w:r>
              <w:t xml:space="preserve">, </w:t>
            </w:r>
            <w:proofErr w:type="spellStart"/>
            <w:r>
              <w:t>npinx</w:t>
            </w:r>
            <w:proofErr w:type="spellEnd"/>
            <w:r>
              <w:t xml:space="preserve">, </w:t>
            </w:r>
            <w:proofErr w:type="spellStart"/>
            <w:r>
              <w:t>nass</w:t>
            </w:r>
            <w:proofErr w:type="spellEnd"/>
            <w:r>
              <w:t>)</w:t>
            </w:r>
          </w:p>
        </w:tc>
        <w:tc>
          <w:tcPr>
            <w:tcW w:w="4135" w:type="dxa"/>
          </w:tcPr>
          <w:p w14:paraId="075D126B" w14:textId="77777777" w:rsidR="00963D1C" w:rsidRDefault="00963D1C" w:rsidP="0084574D">
            <w:pPr>
              <w:pStyle w:val="tbltext"/>
            </w:pPr>
            <w:r>
              <w:t>axially-integrated distributions</w:t>
            </w:r>
          </w:p>
        </w:tc>
      </w:tr>
      <w:tr w:rsidR="00963D1C" w14:paraId="18DB4693" w14:textId="77777777" w:rsidTr="0084574D">
        <w:tc>
          <w:tcPr>
            <w:tcW w:w="2245" w:type="dxa"/>
          </w:tcPr>
          <w:p w14:paraId="22C74D6A" w14:textId="77777777" w:rsidR="00963D1C" w:rsidRDefault="00963D1C" w:rsidP="0084574D">
            <w:pPr>
              <w:pStyle w:val="tbltext"/>
              <w:jc w:val="center"/>
            </w:pPr>
            <w:r>
              <w:t>:</w:t>
            </w:r>
            <w:proofErr w:type="spellStart"/>
            <w:r>
              <w:t>radial_assembly</w:t>
            </w:r>
            <w:proofErr w:type="spellEnd"/>
          </w:p>
        </w:tc>
        <w:tc>
          <w:tcPr>
            <w:tcW w:w="3330" w:type="dxa"/>
          </w:tcPr>
          <w:p w14:paraId="52F19F8B" w14:textId="77777777" w:rsidR="00963D1C" w:rsidRDefault="00963D1C" w:rsidP="0084574D">
            <w:pPr>
              <w:pStyle w:val="tbltext"/>
              <w:jc w:val="center"/>
            </w:pPr>
            <w:r>
              <w:t>(</w:t>
            </w:r>
            <w:proofErr w:type="spellStart"/>
            <w:r>
              <w:t>nass</w:t>
            </w:r>
            <w:proofErr w:type="spellEnd"/>
            <w:r>
              <w:t>)</w:t>
            </w:r>
          </w:p>
        </w:tc>
        <w:tc>
          <w:tcPr>
            <w:tcW w:w="4135" w:type="dxa"/>
          </w:tcPr>
          <w:p w14:paraId="1A826EA4" w14:textId="77777777" w:rsidR="00963D1C" w:rsidRDefault="00963D1C" w:rsidP="0084574D">
            <w:pPr>
              <w:pStyle w:val="tbltext"/>
            </w:pPr>
            <w:r>
              <w:t>axially- and radially- integrated distributions</w:t>
            </w:r>
          </w:p>
        </w:tc>
      </w:tr>
    </w:tbl>
    <w:p w14:paraId="3E6B5AFB" w14:textId="77777777" w:rsidR="00963D1C" w:rsidRDefault="00963D1C" w:rsidP="00963D1C">
      <w:pPr>
        <w:spacing w:before="240"/>
      </w:pPr>
      <w:r>
        <w:t>Multiple files may be opened and viewed simultaneously provided they have congruent core geometries.</w:t>
      </w:r>
    </w:p>
    <w:p w14:paraId="378E26A0" w14:textId="70751358" w:rsidR="00963D1C" w:rsidRDefault="00963D1C" w:rsidP="00963D1C">
      <w:pPr>
        <w:spacing w:before="240"/>
        <w:rPr>
          <w:iCs/>
        </w:rPr>
      </w:pPr>
      <w:proofErr w:type="spellStart"/>
      <w:r>
        <w:t>VERAView</w:t>
      </w:r>
      <w:proofErr w:type="spellEnd"/>
      <w:r>
        <w:t xml:space="preserve"> provides several “basic capability” and “extended capability” or experimental widgets.  Whereas the former are covered in the </w:t>
      </w:r>
      <w:proofErr w:type="spellStart"/>
      <w:r w:rsidRPr="00D13C1F">
        <w:rPr>
          <w:iCs/>
        </w:rPr>
        <w:t>VERAView</w:t>
      </w:r>
      <w:proofErr w:type="spellEnd"/>
      <w:r w:rsidRPr="00D13C1F">
        <w:rPr>
          <w:iCs/>
        </w:rPr>
        <w:t xml:space="preserve"> Software Test Plan Requirement and Test </w:t>
      </w:r>
      <w:r w:rsidRPr="00D13C1F">
        <w:rPr>
          <w:iCs/>
        </w:rPr>
        <w:lastRenderedPageBreak/>
        <w:t>Report</w:t>
      </w:r>
      <w:r>
        <w:rPr>
          <w:iCs/>
        </w:rPr>
        <w:t>, experimental widgets are lightly tested</w:t>
      </w:r>
      <w:r w:rsidR="007E78DC">
        <w:rPr>
          <w:iCs/>
        </w:rPr>
        <w:t>.</w:t>
      </w:r>
      <w:r>
        <w:rPr>
          <w:iCs/>
        </w:rPr>
        <w:t xml:space="preserve"> In addition, </w:t>
      </w:r>
      <w:proofErr w:type="spellStart"/>
      <w:r>
        <w:rPr>
          <w:iCs/>
        </w:rPr>
        <w:t>VERAView</w:t>
      </w:r>
      <w:proofErr w:type="spellEnd"/>
      <w:r>
        <w:rPr>
          <w:iCs/>
        </w:rPr>
        <w:t xml:space="preserve"> is designed to be extensible, support addition of custom widgets.  Refer to the </w:t>
      </w:r>
      <w:proofErr w:type="spellStart"/>
      <w:r>
        <w:rPr>
          <w:iCs/>
        </w:rPr>
        <w:t>VERAView</w:t>
      </w:r>
      <w:proofErr w:type="spellEnd"/>
      <w:r>
        <w:rPr>
          <w:iCs/>
        </w:rPr>
        <w:t xml:space="preserve"> API and Programmer’s Guide. [</w:t>
      </w:r>
      <w:r w:rsidR="007E78DC">
        <w:rPr>
          <w:iCs/>
        </w:rPr>
        <w:fldChar w:fldCharType="begin"/>
      </w:r>
      <w:r w:rsidR="007E78DC">
        <w:rPr>
          <w:iCs/>
        </w:rPr>
        <w:instrText xml:space="preserve"> REF _Ref36635322 \r \h </w:instrText>
      </w:r>
      <w:r w:rsidR="007E78DC">
        <w:rPr>
          <w:iCs/>
        </w:rPr>
      </w:r>
      <w:r w:rsidR="007E78DC">
        <w:rPr>
          <w:iCs/>
        </w:rPr>
        <w:fldChar w:fldCharType="separate"/>
      </w:r>
      <w:r w:rsidR="003E2397">
        <w:rPr>
          <w:iCs/>
        </w:rPr>
        <w:t>15</w:t>
      </w:r>
      <w:r w:rsidR="007E78DC">
        <w:rPr>
          <w:iCs/>
        </w:rPr>
        <w:fldChar w:fldCharType="end"/>
      </w:r>
      <w:r>
        <w:rPr>
          <w:iCs/>
        </w:rPr>
        <w:t>]</w:t>
      </w:r>
    </w:p>
    <w:p w14:paraId="636CA0FD" w14:textId="77777777" w:rsidR="00963D1C" w:rsidRDefault="00963D1C" w:rsidP="00963D1C">
      <w:pPr>
        <w:spacing w:before="240"/>
        <w:rPr>
          <w:iCs/>
        </w:rPr>
      </w:pPr>
    </w:p>
    <w:p w14:paraId="5968F415" w14:textId="6C375AD4" w:rsidR="00963D1C" w:rsidRDefault="00963D1C" w:rsidP="00963D1C">
      <w:pPr>
        <w:pStyle w:val="tbltitle"/>
      </w:pPr>
      <w:r>
        <w:t xml:space="preserve">Table </w:t>
      </w:r>
      <w:r w:rsidR="007E78DC">
        <w:t>6</w:t>
      </w:r>
      <w:r>
        <w:t xml:space="preserve"> </w:t>
      </w:r>
      <w:proofErr w:type="spellStart"/>
      <w:r>
        <w:t>VERAView</w:t>
      </w:r>
      <w:proofErr w:type="spellEnd"/>
      <w:r>
        <w:t xml:space="preserve"> Basic Capability Widgets</w:t>
      </w:r>
    </w:p>
    <w:tbl>
      <w:tblPr>
        <w:tblStyle w:val="TableGrid"/>
        <w:tblW w:w="0" w:type="auto"/>
        <w:tblLook w:val="04A0" w:firstRow="1" w:lastRow="0" w:firstColumn="1" w:lastColumn="0" w:noHBand="0" w:noVBand="1"/>
      </w:tblPr>
      <w:tblGrid>
        <w:gridCol w:w="1885"/>
        <w:gridCol w:w="3510"/>
        <w:gridCol w:w="4315"/>
      </w:tblGrid>
      <w:tr w:rsidR="00963D1C" w14:paraId="4F8FE4E3" w14:textId="77777777" w:rsidTr="0084574D">
        <w:tc>
          <w:tcPr>
            <w:tcW w:w="1885" w:type="dxa"/>
          </w:tcPr>
          <w:p w14:paraId="2A68B23B" w14:textId="77777777" w:rsidR="00963D1C" w:rsidRDefault="00963D1C" w:rsidP="0084574D">
            <w:pPr>
              <w:pStyle w:val="tblhead"/>
            </w:pPr>
            <w:r>
              <w:t>Widget</w:t>
            </w:r>
          </w:p>
        </w:tc>
        <w:tc>
          <w:tcPr>
            <w:tcW w:w="3510" w:type="dxa"/>
          </w:tcPr>
          <w:p w14:paraId="0D8A4ACB" w14:textId="77777777" w:rsidR="00963D1C" w:rsidRDefault="00963D1C" w:rsidP="0084574D">
            <w:pPr>
              <w:pStyle w:val="tblhead"/>
            </w:pPr>
            <w:r>
              <w:t>Display</w:t>
            </w:r>
          </w:p>
        </w:tc>
        <w:tc>
          <w:tcPr>
            <w:tcW w:w="4315" w:type="dxa"/>
          </w:tcPr>
          <w:p w14:paraId="0D63FA8E" w14:textId="77777777" w:rsidR="00963D1C" w:rsidRDefault="00963D1C" w:rsidP="0084574D">
            <w:pPr>
              <w:pStyle w:val="tblhead"/>
            </w:pPr>
            <w:r>
              <w:t>Datasets Supported</w:t>
            </w:r>
          </w:p>
        </w:tc>
      </w:tr>
      <w:tr w:rsidR="00963D1C" w14:paraId="5607B01A" w14:textId="77777777" w:rsidTr="0084574D">
        <w:tc>
          <w:tcPr>
            <w:tcW w:w="1885" w:type="dxa"/>
          </w:tcPr>
          <w:p w14:paraId="5E4CC75B" w14:textId="77777777" w:rsidR="00963D1C" w:rsidRDefault="00963D1C" w:rsidP="0084574D">
            <w:pPr>
              <w:pStyle w:val="tbltext"/>
            </w:pPr>
            <w:r>
              <w:t>Core 2D View</w:t>
            </w:r>
          </w:p>
        </w:tc>
        <w:tc>
          <w:tcPr>
            <w:tcW w:w="3510" w:type="dxa"/>
          </w:tcPr>
          <w:p w14:paraId="4288E7AB" w14:textId="77777777" w:rsidR="00963D1C" w:rsidRDefault="00963D1C" w:rsidP="0084574D">
            <w:pPr>
              <w:pStyle w:val="tbltext"/>
            </w:pPr>
            <w:r>
              <w:t>Assemblies in the current geometry</w:t>
            </w:r>
          </w:p>
        </w:tc>
        <w:tc>
          <w:tcPr>
            <w:tcW w:w="4315" w:type="dxa"/>
          </w:tcPr>
          <w:p w14:paraId="192C5D65" w14:textId="77777777" w:rsidR="00963D1C" w:rsidRDefault="00963D1C" w:rsidP="0084574D">
            <w:pPr>
              <w:pStyle w:val="tbltext"/>
            </w:pPr>
            <w:r>
              <w:t>channel, pin, :assembly, :</w:t>
            </w:r>
            <w:proofErr w:type="spellStart"/>
            <w:r>
              <w:t>chan_radial</w:t>
            </w:r>
            <w:proofErr w:type="spellEnd"/>
            <w:r>
              <w:t>, :node, :radial, :</w:t>
            </w:r>
            <w:proofErr w:type="spellStart"/>
            <w:r>
              <w:t>radial_assembly</w:t>
            </w:r>
            <w:proofErr w:type="spellEnd"/>
          </w:p>
        </w:tc>
      </w:tr>
      <w:tr w:rsidR="00963D1C" w14:paraId="4A788F24" w14:textId="77777777" w:rsidTr="0084574D">
        <w:tc>
          <w:tcPr>
            <w:tcW w:w="1885" w:type="dxa"/>
          </w:tcPr>
          <w:p w14:paraId="7FFBA910" w14:textId="77777777" w:rsidR="00963D1C" w:rsidRDefault="00963D1C" w:rsidP="0084574D">
            <w:pPr>
              <w:pStyle w:val="tbltext"/>
            </w:pPr>
            <w:r>
              <w:t>Core Axial 2D View</w:t>
            </w:r>
          </w:p>
        </w:tc>
        <w:tc>
          <w:tcPr>
            <w:tcW w:w="3510" w:type="dxa"/>
          </w:tcPr>
          <w:p w14:paraId="7491BFEC" w14:textId="77777777" w:rsidR="00963D1C" w:rsidRDefault="00963D1C" w:rsidP="0084574D">
            <w:pPr>
              <w:pStyle w:val="tbltext"/>
            </w:pPr>
            <w:r>
              <w:t>Vertical cut along assembly column or row</w:t>
            </w:r>
          </w:p>
        </w:tc>
        <w:tc>
          <w:tcPr>
            <w:tcW w:w="4315" w:type="dxa"/>
          </w:tcPr>
          <w:p w14:paraId="167CBD58" w14:textId="77777777" w:rsidR="00963D1C" w:rsidRDefault="00963D1C" w:rsidP="0084574D">
            <w:pPr>
              <w:pStyle w:val="tbltext"/>
            </w:pPr>
            <w:r>
              <w:t>channel, pin, :assembly, :node</w:t>
            </w:r>
          </w:p>
        </w:tc>
      </w:tr>
      <w:tr w:rsidR="00963D1C" w14:paraId="531F1F0D" w14:textId="77777777" w:rsidTr="0084574D">
        <w:tc>
          <w:tcPr>
            <w:tcW w:w="1885" w:type="dxa"/>
          </w:tcPr>
          <w:p w14:paraId="0E183E6F" w14:textId="77777777" w:rsidR="00963D1C" w:rsidRDefault="00963D1C" w:rsidP="0084574D">
            <w:pPr>
              <w:pStyle w:val="tbltext"/>
            </w:pPr>
            <w:r>
              <w:t>Assembly 2D View</w:t>
            </w:r>
          </w:p>
        </w:tc>
        <w:tc>
          <w:tcPr>
            <w:tcW w:w="3510" w:type="dxa"/>
          </w:tcPr>
          <w:p w14:paraId="531FE072" w14:textId="77777777" w:rsidR="00963D1C" w:rsidRDefault="00963D1C" w:rsidP="0084574D">
            <w:pPr>
              <w:pStyle w:val="tbltext"/>
            </w:pPr>
            <w:r>
              <w:t>Lattice view of selected assembly</w:t>
            </w:r>
          </w:p>
        </w:tc>
        <w:tc>
          <w:tcPr>
            <w:tcW w:w="4315" w:type="dxa"/>
          </w:tcPr>
          <w:p w14:paraId="08F25121" w14:textId="77777777" w:rsidR="00963D1C" w:rsidRDefault="00963D1C" w:rsidP="0084574D">
            <w:pPr>
              <w:pStyle w:val="tbltext"/>
            </w:pPr>
            <w:r>
              <w:t>channel, pin, :</w:t>
            </w:r>
            <w:proofErr w:type="spellStart"/>
            <w:r>
              <w:t>chan_radial</w:t>
            </w:r>
            <w:proofErr w:type="spellEnd"/>
            <w:r>
              <w:t>, :radial</w:t>
            </w:r>
          </w:p>
        </w:tc>
      </w:tr>
      <w:tr w:rsidR="00963D1C" w14:paraId="091078B8" w14:textId="77777777" w:rsidTr="0084574D">
        <w:tc>
          <w:tcPr>
            <w:tcW w:w="1885" w:type="dxa"/>
          </w:tcPr>
          <w:p w14:paraId="6BF71B2C" w14:textId="77777777" w:rsidR="00963D1C" w:rsidRDefault="00963D1C" w:rsidP="0084574D">
            <w:pPr>
              <w:pStyle w:val="tbltext"/>
            </w:pPr>
            <w:r>
              <w:t>Axial Plots</w:t>
            </w:r>
          </w:p>
        </w:tc>
        <w:tc>
          <w:tcPr>
            <w:tcW w:w="3510" w:type="dxa"/>
          </w:tcPr>
          <w:p w14:paraId="01DA64F1" w14:textId="77777777" w:rsidR="00963D1C" w:rsidRDefault="00963D1C" w:rsidP="0084574D">
            <w:pPr>
              <w:pStyle w:val="tbltext"/>
            </w:pPr>
            <w:r>
              <w:t>Plots with axial level as the Y-axis</w:t>
            </w:r>
          </w:p>
        </w:tc>
        <w:tc>
          <w:tcPr>
            <w:tcW w:w="4315" w:type="dxa"/>
          </w:tcPr>
          <w:p w14:paraId="325F3211" w14:textId="77777777" w:rsidR="00963D1C" w:rsidRDefault="00963D1C" w:rsidP="0084574D">
            <w:pPr>
              <w:pStyle w:val="tbltext"/>
            </w:pPr>
            <w:r>
              <w:t>any with an axial dimension</w:t>
            </w:r>
          </w:p>
        </w:tc>
      </w:tr>
      <w:tr w:rsidR="00963D1C" w14:paraId="7A6A0874" w14:textId="77777777" w:rsidTr="0084574D">
        <w:tc>
          <w:tcPr>
            <w:tcW w:w="1885" w:type="dxa"/>
          </w:tcPr>
          <w:p w14:paraId="57F3DA59" w14:textId="77777777" w:rsidR="00963D1C" w:rsidRDefault="00963D1C" w:rsidP="0084574D">
            <w:pPr>
              <w:pStyle w:val="tbltext"/>
            </w:pPr>
            <w:r>
              <w:t>Time Plots</w:t>
            </w:r>
          </w:p>
        </w:tc>
        <w:tc>
          <w:tcPr>
            <w:tcW w:w="3510" w:type="dxa"/>
          </w:tcPr>
          <w:p w14:paraId="410C6851" w14:textId="77777777" w:rsidR="00963D1C" w:rsidRDefault="00963D1C" w:rsidP="0084574D">
            <w:pPr>
              <w:pStyle w:val="tbltext"/>
            </w:pPr>
            <w:r>
              <w:t>Plots with time as the X-axis</w:t>
            </w:r>
          </w:p>
        </w:tc>
        <w:tc>
          <w:tcPr>
            <w:tcW w:w="4315" w:type="dxa"/>
          </w:tcPr>
          <w:p w14:paraId="140AB90E" w14:textId="77777777" w:rsidR="00963D1C" w:rsidRDefault="00963D1C" w:rsidP="0084574D">
            <w:pPr>
              <w:pStyle w:val="tbltext"/>
            </w:pPr>
            <w:r>
              <w:t xml:space="preserve">channel, detector, </w:t>
            </w:r>
            <w:proofErr w:type="spellStart"/>
            <w:r>
              <w:t>fixed_detector</w:t>
            </w:r>
            <w:proofErr w:type="spellEnd"/>
            <w:r>
              <w:t xml:space="preserve">, fluence, pin, </w:t>
            </w:r>
            <w:proofErr w:type="spellStart"/>
            <w:r>
              <w:t>radial_detector</w:t>
            </w:r>
            <w:proofErr w:type="spellEnd"/>
            <w:r>
              <w:t>, scalar, :assembly, :axial, :</w:t>
            </w:r>
            <w:proofErr w:type="spellStart"/>
            <w:r>
              <w:t>chan_radial</w:t>
            </w:r>
            <w:proofErr w:type="spellEnd"/>
            <w:r>
              <w:t>, :core, :node, :radial, :</w:t>
            </w:r>
            <w:proofErr w:type="spellStart"/>
            <w:r>
              <w:t>radial_assembly</w:t>
            </w:r>
            <w:proofErr w:type="spellEnd"/>
          </w:p>
        </w:tc>
      </w:tr>
    </w:tbl>
    <w:p w14:paraId="51F52507" w14:textId="77777777" w:rsidR="00963D1C" w:rsidRDefault="00963D1C" w:rsidP="00963D1C">
      <w:pPr>
        <w:spacing w:before="240"/>
      </w:pPr>
    </w:p>
    <w:p w14:paraId="449A55CF" w14:textId="1634627F" w:rsidR="00963D1C" w:rsidRDefault="00963D1C" w:rsidP="00963D1C">
      <w:pPr>
        <w:pStyle w:val="tbltitle"/>
      </w:pPr>
      <w:r>
        <w:t xml:space="preserve">Table </w:t>
      </w:r>
      <w:r w:rsidR="007E78DC">
        <w:t>7</w:t>
      </w:r>
      <w:r>
        <w:t xml:space="preserve"> </w:t>
      </w:r>
      <w:proofErr w:type="spellStart"/>
      <w:r>
        <w:t>VERAView</w:t>
      </w:r>
      <w:proofErr w:type="spellEnd"/>
      <w:r>
        <w:t xml:space="preserve"> Experimental Widgets</w:t>
      </w:r>
    </w:p>
    <w:tbl>
      <w:tblPr>
        <w:tblStyle w:val="TableGrid"/>
        <w:tblW w:w="0" w:type="auto"/>
        <w:tblLook w:val="04A0" w:firstRow="1" w:lastRow="0" w:firstColumn="1" w:lastColumn="0" w:noHBand="0" w:noVBand="1"/>
      </w:tblPr>
      <w:tblGrid>
        <w:gridCol w:w="2245"/>
        <w:gridCol w:w="3420"/>
        <w:gridCol w:w="4045"/>
      </w:tblGrid>
      <w:tr w:rsidR="00963D1C" w14:paraId="7D8C68F4" w14:textId="77777777" w:rsidTr="0084574D">
        <w:tc>
          <w:tcPr>
            <w:tcW w:w="2245" w:type="dxa"/>
          </w:tcPr>
          <w:p w14:paraId="6FDABEFD" w14:textId="77777777" w:rsidR="00963D1C" w:rsidRDefault="00963D1C" w:rsidP="0084574D">
            <w:pPr>
              <w:pStyle w:val="tblhead"/>
            </w:pPr>
            <w:r>
              <w:t>Widget</w:t>
            </w:r>
          </w:p>
        </w:tc>
        <w:tc>
          <w:tcPr>
            <w:tcW w:w="3420" w:type="dxa"/>
          </w:tcPr>
          <w:p w14:paraId="35DDD31E" w14:textId="77777777" w:rsidR="00963D1C" w:rsidRDefault="00963D1C" w:rsidP="0084574D">
            <w:pPr>
              <w:pStyle w:val="tblhead"/>
            </w:pPr>
            <w:r>
              <w:t>Display</w:t>
            </w:r>
          </w:p>
        </w:tc>
        <w:tc>
          <w:tcPr>
            <w:tcW w:w="4045" w:type="dxa"/>
          </w:tcPr>
          <w:p w14:paraId="19F8EC42" w14:textId="77777777" w:rsidR="00963D1C" w:rsidRDefault="00963D1C" w:rsidP="0084574D">
            <w:pPr>
              <w:pStyle w:val="tblhead"/>
            </w:pPr>
            <w:r>
              <w:t>Datasets Supported</w:t>
            </w:r>
          </w:p>
        </w:tc>
      </w:tr>
      <w:tr w:rsidR="00963D1C" w14:paraId="7A8FF931" w14:textId="77777777" w:rsidTr="0084574D">
        <w:tc>
          <w:tcPr>
            <w:tcW w:w="2245" w:type="dxa"/>
          </w:tcPr>
          <w:p w14:paraId="0EA355B3" w14:textId="77777777" w:rsidR="00963D1C" w:rsidRDefault="00963D1C" w:rsidP="0084574D">
            <w:pPr>
              <w:pStyle w:val="tbltext"/>
            </w:pPr>
            <w:r>
              <w:t>Detector Multi View</w:t>
            </w:r>
          </w:p>
        </w:tc>
        <w:tc>
          <w:tcPr>
            <w:tcW w:w="3420" w:type="dxa"/>
          </w:tcPr>
          <w:p w14:paraId="2B1B6DA6" w14:textId="77777777" w:rsidR="00963D1C" w:rsidRDefault="00963D1C" w:rsidP="0084574D">
            <w:pPr>
              <w:pStyle w:val="tbltext"/>
            </w:pPr>
            <w:r>
              <w:t>Plots and numerical display of detector values</w:t>
            </w:r>
          </w:p>
        </w:tc>
        <w:tc>
          <w:tcPr>
            <w:tcW w:w="4045" w:type="dxa"/>
          </w:tcPr>
          <w:p w14:paraId="564A46EE" w14:textId="77777777" w:rsidR="00963D1C" w:rsidRDefault="00963D1C" w:rsidP="0084574D">
            <w:pPr>
              <w:pStyle w:val="tbltext"/>
            </w:pPr>
            <w:r>
              <w:t xml:space="preserve">detector, </w:t>
            </w:r>
            <w:proofErr w:type="spellStart"/>
            <w:r>
              <w:t>fixed_detector</w:t>
            </w:r>
            <w:proofErr w:type="spellEnd"/>
            <w:r>
              <w:t xml:space="preserve">, </w:t>
            </w:r>
            <w:proofErr w:type="spellStart"/>
            <w:r>
              <w:t>radial_detector</w:t>
            </w:r>
            <w:proofErr w:type="spellEnd"/>
          </w:p>
        </w:tc>
      </w:tr>
      <w:tr w:rsidR="00963D1C" w14:paraId="00D062AE" w14:textId="77777777" w:rsidTr="0084574D">
        <w:tc>
          <w:tcPr>
            <w:tcW w:w="2245" w:type="dxa"/>
          </w:tcPr>
          <w:p w14:paraId="0057B9C0" w14:textId="77777777" w:rsidR="00963D1C" w:rsidRDefault="00963D1C" w:rsidP="0084574D">
            <w:pPr>
              <w:pStyle w:val="tbltext"/>
            </w:pPr>
            <w:r>
              <w:t>Table View</w:t>
            </w:r>
          </w:p>
        </w:tc>
        <w:tc>
          <w:tcPr>
            <w:tcW w:w="3420" w:type="dxa"/>
          </w:tcPr>
          <w:p w14:paraId="407DB26C" w14:textId="77777777" w:rsidR="00963D1C" w:rsidRDefault="00963D1C" w:rsidP="0084574D">
            <w:pPr>
              <w:pStyle w:val="tbltext"/>
            </w:pPr>
            <w:r>
              <w:t>Tabular view of dataset values at current selections</w:t>
            </w:r>
          </w:p>
        </w:tc>
        <w:tc>
          <w:tcPr>
            <w:tcW w:w="4045" w:type="dxa"/>
          </w:tcPr>
          <w:p w14:paraId="3132B181" w14:textId="77777777" w:rsidR="00963D1C" w:rsidRDefault="00963D1C" w:rsidP="0084574D">
            <w:pPr>
              <w:pStyle w:val="tbltext"/>
            </w:pPr>
            <w:r>
              <w:t xml:space="preserve">channel, detector, </w:t>
            </w:r>
            <w:proofErr w:type="spellStart"/>
            <w:r>
              <w:t>fixed_detector</w:t>
            </w:r>
            <w:proofErr w:type="spellEnd"/>
            <w:r>
              <w:t xml:space="preserve">, fluence, pin, </w:t>
            </w:r>
            <w:proofErr w:type="spellStart"/>
            <w:r>
              <w:t>radial_detector</w:t>
            </w:r>
            <w:proofErr w:type="spellEnd"/>
            <w:r>
              <w:t>, scalar, :assembly, :axial, :</w:t>
            </w:r>
            <w:proofErr w:type="spellStart"/>
            <w:r>
              <w:t>chan_radial</w:t>
            </w:r>
            <w:proofErr w:type="spellEnd"/>
            <w:r>
              <w:t>, :core, :node, :radial, :</w:t>
            </w:r>
            <w:proofErr w:type="spellStart"/>
            <w:r>
              <w:t>radial_assembly</w:t>
            </w:r>
            <w:proofErr w:type="spellEnd"/>
          </w:p>
        </w:tc>
      </w:tr>
      <w:tr w:rsidR="00963D1C" w14:paraId="38AD879F" w14:textId="77777777" w:rsidTr="0084574D">
        <w:tc>
          <w:tcPr>
            <w:tcW w:w="2245" w:type="dxa"/>
          </w:tcPr>
          <w:p w14:paraId="55666542" w14:textId="77777777" w:rsidR="00963D1C" w:rsidRDefault="00963D1C" w:rsidP="0084574D">
            <w:pPr>
              <w:pStyle w:val="tbltext"/>
            </w:pPr>
            <w:r>
              <w:t>Vessel Core 2D View</w:t>
            </w:r>
          </w:p>
        </w:tc>
        <w:tc>
          <w:tcPr>
            <w:tcW w:w="3420" w:type="dxa"/>
          </w:tcPr>
          <w:p w14:paraId="544769B9" w14:textId="77777777" w:rsidR="00963D1C" w:rsidRDefault="00963D1C" w:rsidP="0084574D">
            <w:pPr>
              <w:pStyle w:val="tbltext"/>
            </w:pPr>
            <w:r>
              <w:t>Vessel fluence horizontal slice</w:t>
            </w:r>
          </w:p>
        </w:tc>
        <w:tc>
          <w:tcPr>
            <w:tcW w:w="4045" w:type="dxa"/>
          </w:tcPr>
          <w:p w14:paraId="52AFADDB" w14:textId="77777777" w:rsidR="00963D1C" w:rsidRDefault="00963D1C" w:rsidP="0084574D">
            <w:pPr>
              <w:pStyle w:val="tbltext"/>
            </w:pPr>
            <w:r>
              <w:t>fluence</w:t>
            </w:r>
          </w:p>
        </w:tc>
      </w:tr>
      <w:tr w:rsidR="00963D1C" w14:paraId="23069CD7" w14:textId="77777777" w:rsidTr="0084574D">
        <w:tc>
          <w:tcPr>
            <w:tcW w:w="2245" w:type="dxa"/>
          </w:tcPr>
          <w:p w14:paraId="7438A92A" w14:textId="77777777" w:rsidR="00963D1C" w:rsidRDefault="00963D1C" w:rsidP="0084574D">
            <w:pPr>
              <w:pStyle w:val="tbltext"/>
            </w:pPr>
            <w:r>
              <w:t>Vessel Core Axial 2D View</w:t>
            </w:r>
          </w:p>
        </w:tc>
        <w:tc>
          <w:tcPr>
            <w:tcW w:w="3420" w:type="dxa"/>
          </w:tcPr>
          <w:p w14:paraId="3CBE9842" w14:textId="77777777" w:rsidR="00963D1C" w:rsidRDefault="00963D1C" w:rsidP="0084574D">
            <w:pPr>
              <w:pStyle w:val="tbltext"/>
            </w:pPr>
            <w:r>
              <w:t>Vessel fluence vertical slice</w:t>
            </w:r>
          </w:p>
        </w:tc>
        <w:tc>
          <w:tcPr>
            <w:tcW w:w="4045" w:type="dxa"/>
          </w:tcPr>
          <w:p w14:paraId="76E3FA4F" w14:textId="77777777" w:rsidR="00963D1C" w:rsidRDefault="00963D1C" w:rsidP="0084574D">
            <w:pPr>
              <w:pStyle w:val="tbltext"/>
            </w:pPr>
            <w:r>
              <w:t>fluence</w:t>
            </w:r>
          </w:p>
        </w:tc>
      </w:tr>
      <w:tr w:rsidR="00963D1C" w14:paraId="7A8A525B" w14:textId="77777777" w:rsidTr="0084574D">
        <w:tc>
          <w:tcPr>
            <w:tcW w:w="2245" w:type="dxa"/>
          </w:tcPr>
          <w:p w14:paraId="4FBBAC8F" w14:textId="77777777" w:rsidR="00963D1C" w:rsidRDefault="00963D1C" w:rsidP="0084574D">
            <w:pPr>
              <w:pStyle w:val="tbltext"/>
            </w:pPr>
            <w:r>
              <w:t>Volume Slicer 3D View</w:t>
            </w:r>
          </w:p>
        </w:tc>
        <w:tc>
          <w:tcPr>
            <w:tcW w:w="3420" w:type="dxa"/>
          </w:tcPr>
          <w:p w14:paraId="6DD7DC96" w14:textId="77777777" w:rsidR="00963D1C" w:rsidRDefault="00963D1C" w:rsidP="0084574D">
            <w:pPr>
              <w:pStyle w:val="tbltext"/>
            </w:pPr>
            <w:r>
              <w:t>Cuts across the three dimensions</w:t>
            </w:r>
          </w:p>
        </w:tc>
        <w:tc>
          <w:tcPr>
            <w:tcW w:w="4045" w:type="dxa"/>
          </w:tcPr>
          <w:p w14:paraId="0D366340" w14:textId="77777777" w:rsidR="00963D1C" w:rsidRDefault="00963D1C" w:rsidP="0084574D">
            <w:pPr>
              <w:pStyle w:val="tbltext"/>
            </w:pPr>
            <w:r>
              <w:t>pin, :assembly, :radial</w:t>
            </w:r>
          </w:p>
        </w:tc>
      </w:tr>
      <w:tr w:rsidR="00963D1C" w14:paraId="0F60919F" w14:textId="77777777" w:rsidTr="0084574D">
        <w:tc>
          <w:tcPr>
            <w:tcW w:w="2245" w:type="dxa"/>
          </w:tcPr>
          <w:p w14:paraId="27867189" w14:textId="77777777" w:rsidR="00963D1C" w:rsidRDefault="00963D1C" w:rsidP="0084574D">
            <w:pPr>
              <w:pStyle w:val="tbltext"/>
            </w:pPr>
            <w:r>
              <w:t>Volume 3D View</w:t>
            </w:r>
          </w:p>
        </w:tc>
        <w:tc>
          <w:tcPr>
            <w:tcW w:w="3420" w:type="dxa"/>
          </w:tcPr>
          <w:p w14:paraId="6BBE4DA3" w14:textId="77777777" w:rsidR="00963D1C" w:rsidRDefault="00963D1C" w:rsidP="0084574D">
            <w:pPr>
              <w:pStyle w:val="tbltext"/>
            </w:pPr>
            <w:r>
              <w:t>Volumetric view with cuts</w:t>
            </w:r>
          </w:p>
        </w:tc>
        <w:tc>
          <w:tcPr>
            <w:tcW w:w="4045" w:type="dxa"/>
          </w:tcPr>
          <w:p w14:paraId="7EB5613E" w14:textId="77777777" w:rsidR="00963D1C" w:rsidRDefault="00963D1C" w:rsidP="0084574D">
            <w:pPr>
              <w:pStyle w:val="tbltext"/>
            </w:pPr>
            <w:r>
              <w:t>pin</w:t>
            </w:r>
          </w:p>
        </w:tc>
      </w:tr>
    </w:tbl>
    <w:p w14:paraId="06BF2B40" w14:textId="77777777" w:rsidR="00963D1C" w:rsidRDefault="00963D1C" w:rsidP="00963D1C">
      <w:pPr>
        <w:spacing w:before="240"/>
      </w:pPr>
    </w:p>
    <w:p w14:paraId="6EEAE959" w14:textId="77777777" w:rsidR="00963D1C" w:rsidRDefault="00963D1C" w:rsidP="00963D1C">
      <w:pPr>
        <w:spacing w:after="200" w:line="276" w:lineRule="auto"/>
      </w:pPr>
      <w:proofErr w:type="spellStart"/>
      <w:r>
        <w:t>VERAView</w:t>
      </w:r>
      <w:proofErr w:type="spellEnd"/>
      <w:r>
        <w:t xml:space="preserve"> is no longer included in the VERA distribution package. It is available on GitHub at </w:t>
      </w:r>
      <w:hyperlink r:id="rId49" w:history="1">
        <w:r w:rsidRPr="007B58C5">
          <w:rPr>
            <w:rStyle w:val="Hyperlink"/>
          </w:rPr>
          <w:t>https://github.com/CASL/VERAview</w:t>
        </w:r>
      </w:hyperlink>
      <w:r>
        <w:t xml:space="preserve">.  The latest development version is also available for use by contacting </w:t>
      </w:r>
      <w:hyperlink r:id="rId50" w:history="1">
        <w:r w:rsidRPr="00631413">
          <w:rPr>
            <w:rStyle w:val="Hyperlink"/>
          </w:rPr>
          <w:t>support@casl.gov</w:t>
        </w:r>
      </w:hyperlink>
      <w:r>
        <w:rPr>
          <w:rStyle w:val="Hyperlink"/>
        </w:rPr>
        <w:t>.</w:t>
      </w:r>
    </w:p>
    <w:p w14:paraId="21247337" w14:textId="77777777" w:rsidR="0033528E" w:rsidRDefault="0033528E">
      <w:pPr>
        <w:autoSpaceDE/>
        <w:autoSpaceDN/>
        <w:adjustRightInd/>
        <w:rPr>
          <w:rFonts w:eastAsia="SimSun"/>
          <w:b/>
          <w:bCs/>
          <w:noProof/>
          <w:sz w:val="28"/>
        </w:rPr>
      </w:pPr>
      <w:r>
        <w:br w:type="page"/>
      </w:r>
    </w:p>
    <w:p w14:paraId="1B9C8F85" w14:textId="48DEA9CA" w:rsidR="005D35BF" w:rsidRDefault="00002780" w:rsidP="00E82523">
      <w:pPr>
        <w:pStyle w:val="Heading2"/>
      </w:pPr>
      <w:r>
        <w:lastRenderedPageBreak/>
        <w:t>8</w:t>
      </w:r>
      <w:r w:rsidR="005D35BF">
        <w:t>.3 VERARun</w:t>
      </w:r>
    </w:p>
    <w:p w14:paraId="6BF46886" w14:textId="77777777" w:rsidR="00963D1C" w:rsidRDefault="00963D1C" w:rsidP="00963D1C">
      <w:pPr>
        <w:spacing w:after="200" w:line="276" w:lineRule="auto"/>
      </w:pPr>
      <w:proofErr w:type="spellStart"/>
      <w:r>
        <w:t>VERARun</w:t>
      </w:r>
      <w:proofErr w:type="spellEnd"/>
      <w:r>
        <w:t xml:space="preserve"> is a driver utility designed to automate job submission on a particular computing platform. </w:t>
      </w:r>
      <w:proofErr w:type="spellStart"/>
      <w:r>
        <w:t>VERARun</w:t>
      </w:r>
      <w:proofErr w:type="spellEnd"/>
      <w:r>
        <w:t xml:space="preserve"> evaluates the user input and is configured for each machine specifically such that it can automatically create the scripts needed by a queuing system and easily submit the job for a user with only one simple command line execution.  It is provided as Python package source distribution which must be extracted and installed using VERA’s Python 2.7 environment.</w:t>
      </w:r>
    </w:p>
    <w:p w14:paraId="7ADB572D" w14:textId="77777777" w:rsidR="00963D1C" w:rsidRDefault="00963D1C" w:rsidP="00963D1C"/>
    <w:p w14:paraId="4BAC4505" w14:textId="577DA48E" w:rsidR="00963D1C" w:rsidRDefault="00963D1C" w:rsidP="00963D1C">
      <w:r>
        <w:t xml:space="preserve">After </w:t>
      </w:r>
      <w:r w:rsidR="00C43C04">
        <w:t>installing,</w:t>
      </w:r>
      <w:r>
        <w:t xml:space="preserve"> two executable scripts will be installed in the Python environment: </w:t>
      </w:r>
      <w:proofErr w:type="spellStart"/>
      <w:r w:rsidRPr="00D13C1F">
        <w:rPr>
          <w:rFonts w:ascii="Courier New" w:hAnsi="Courier New" w:cs="Courier New"/>
        </w:rPr>
        <w:t>verarun</w:t>
      </w:r>
      <w:proofErr w:type="spellEnd"/>
      <w:r>
        <w:t xml:space="preserve"> and </w:t>
      </w:r>
      <w:proofErr w:type="spellStart"/>
      <w:r w:rsidRPr="00D13C1F">
        <w:rPr>
          <w:rFonts w:ascii="Courier New" w:hAnsi="Courier New" w:cs="Courier New"/>
        </w:rPr>
        <w:t>verastat</w:t>
      </w:r>
      <w:proofErr w:type="spellEnd"/>
      <w:r>
        <w:t>.  The former submits jobs, and the latter displays a history of submitted jobs.  All command-line options and processing features are described by requesting usage help from the command line:</w:t>
      </w:r>
    </w:p>
    <w:p w14:paraId="2AE0AB68" w14:textId="77777777" w:rsidR="00963D1C" w:rsidRDefault="00963D1C" w:rsidP="00963D1C">
      <w:pPr>
        <w:pStyle w:val="commands"/>
      </w:pPr>
      <w:proofErr w:type="spellStart"/>
      <w:r>
        <w:t>verarun</w:t>
      </w:r>
      <w:proofErr w:type="spellEnd"/>
      <w:r>
        <w:t xml:space="preserve"> –help</w:t>
      </w:r>
    </w:p>
    <w:p w14:paraId="081C7F6A" w14:textId="77777777" w:rsidR="00963D1C" w:rsidRDefault="00963D1C" w:rsidP="00963D1C">
      <w:r>
        <w:t xml:space="preserve">In its simplest form, </w:t>
      </w:r>
      <w:proofErr w:type="spellStart"/>
      <w:r>
        <w:t>verarun</w:t>
      </w:r>
      <w:proofErr w:type="spellEnd"/>
      <w:r>
        <w:t xml:space="preserve"> can be executed with the name of the </w:t>
      </w:r>
      <w:proofErr w:type="spellStart"/>
      <w:r>
        <w:t>VERAIn</w:t>
      </w:r>
      <w:proofErr w:type="spellEnd"/>
      <w:r>
        <w:t xml:space="preserve"> file, e.g.,</w:t>
      </w:r>
    </w:p>
    <w:p w14:paraId="4850B5B0" w14:textId="4C358D72" w:rsidR="00963D1C" w:rsidRDefault="0033528E" w:rsidP="00963D1C">
      <w:pPr>
        <w:pStyle w:val="commands"/>
      </w:pPr>
      <w:proofErr w:type="spellStart"/>
      <w:r>
        <w:t>v</w:t>
      </w:r>
      <w:r w:rsidR="00963D1C">
        <w:t>erarun</w:t>
      </w:r>
      <w:proofErr w:type="spellEnd"/>
      <w:r w:rsidR="00963D1C">
        <w:t xml:space="preserve"> 5a_2d.inp</w:t>
      </w:r>
    </w:p>
    <w:p w14:paraId="5B56F2E8" w14:textId="77777777" w:rsidR="00963D1C" w:rsidRPr="005D35BF" w:rsidRDefault="00963D1C" w:rsidP="00963D1C">
      <w:pPr>
        <w:spacing w:after="200" w:line="276" w:lineRule="auto"/>
      </w:pPr>
      <w:r>
        <w:t xml:space="preserve">For more information on </w:t>
      </w:r>
      <w:proofErr w:type="spellStart"/>
      <w:r>
        <w:t>VERARun</w:t>
      </w:r>
      <w:proofErr w:type="spellEnd"/>
      <w:r>
        <w:t xml:space="preserve"> please contact </w:t>
      </w:r>
      <w:hyperlink r:id="rId51" w:history="1">
        <w:r w:rsidRPr="00631413">
          <w:rPr>
            <w:rStyle w:val="Hyperlink"/>
          </w:rPr>
          <w:t>support@casl.gov</w:t>
        </w:r>
      </w:hyperlink>
      <w:r>
        <w:t xml:space="preserve">. </w:t>
      </w:r>
    </w:p>
    <w:p w14:paraId="7357F27C" w14:textId="05650B42" w:rsidR="00D75642" w:rsidRDefault="00DA4247" w:rsidP="00C3251B">
      <w:pPr>
        <w:pStyle w:val="Heading1"/>
      </w:pPr>
      <w:r>
        <w:br w:type="page"/>
      </w:r>
      <w:bookmarkStart w:id="38" w:name="_Ref36595622"/>
      <w:r w:rsidR="00002780">
        <w:lastRenderedPageBreak/>
        <w:t>9</w:t>
      </w:r>
      <w:r w:rsidR="00D75642" w:rsidRPr="000F5404">
        <w:t xml:space="preserve">. </w:t>
      </w:r>
      <w:r w:rsidR="00B10D42" w:rsidRPr="000F5404">
        <w:t xml:space="preserve">Caveats and </w:t>
      </w:r>
      <w:r w:rsidR="00D75642" w:rsidRPr="000F5404">
        <w:t>Known Issues</w:t>
      </w:r>
      <w:bookmarkEnd w:id="38"/>
    </w:p>
    <w:p w14:paraId="5AFF7292" w14:textId="368D729F" w:rsidR="000F5404" w:rsidRDefault="00B10D42" w:rsidP="000F5404">
      <w:pPr>
        <w:spacing w:after="200" w:line="276" w:lineRule="auto"/>
      </w:pPr>
      <w:r w:rsidRPr="00354B7E">
        <w:t xml:space="preserve">The </w:t>
      </w:r>
      <w:r w:rsidR="000F5404">
        <w:t>VERA software components</w:t>
      </w:r>
      <w:r w:rsidRPr="00354B7E">
        <w:t xml:space="preserve"> provided in this release are still under active development and </w:t>
      </w:r>
      <w:r w:rsidR="000F5404">
        <w:t xml:space="preserve">may be </w:t>
      </w:r>
      <w:r w:rsidRPr="00354B7E">
        <w:t xml:space="preserve">subject to rapid change. </w:t>
      </w:r>
      <w:r w:rsidR="00DA4247">
        <w:t>As described in Section 2, the CASL QA program has established software quality levels to represent the stages of maturity exhibited by each code.</w:t>
      </w:r>
      <w:r w:rsidR="004D5418">
        <w:t xml:space="preserve"> </w:t>
      </w:r>
      <w:r w:rsidR="00DA4247">
        <w:t>SQL1 codes (MPACT, CTF, VERAIO) have been rigorously developed and tested using a successfully audited NQA-1 compliant QA program.</w:t>
      </w:r>
      <w:r w:rsidR="004D5418">
        <w:t xml:space="preserve"> </w:t>
      </w:r>
      <w:r w:rsidR="00DA4247">
        <w:t>SQL4 codes (</w:t>
      </w:r>
      <w:proofErr w:type="spellStart"/>
      <w:r w:rsidR="00A1326E">
        <w:t>VERA</w:t>
      </w:r>
      <w:r w:rsidR="00DA4247">
        <w:t>Shift</w:t>
      </w:r>
      <w:proofErr w:type="spellEnd"/>
      <w:r w:rsidR="00A1326E">
        <w:t xml:space="preserve"> and </w:t>
      </w:r>
      <w:r w:rsidR="00DA4247">
        <w:t>MAMBA), however, are less developed, less tested, and still under significant active research.</w:t>
      </w:r>
      <w:r w:rsidR="004D5418">
        <w:t xml:space="preserve"> </w:t>
      </w:r>
      <w:r w:rsidRPr="00354B7E">
        <w:t>They should be used for test, evaluation, and research purposes only.</w:t>
      </w:r>
      <w:r w:rsidR="000F5404">
        <w:t xml:space="preserve"> </w:t>
      </w:r>
    </w:p>
    <w:p w14:paraId="7B80B445" w14:textId="5D53A902" w:rsidR="00D75642" w:rsidRDefault="005A10D0" w:rsidP="000F5404">
      <w:pPr>
        <w:spacing w:after="200" w:line="276" w:lineRule="auto"/>
      </w:pPr>
      <w:r>
        <w:t>I</w:t>
      </w:r>
      <w:r w:rsidR="00D75642">
        <w:t xml:space="preserve">ssues </w:t>
      </w:r>
      <w:r>
        <w:t>that have been</w:t>
      </w:r>
      <w:r w:rsidR="00D75642">
        <w:t xml:space="preserve"> identified during development and testing of this release package</w:t>
      </w:r>
      <w:r>
        <w:t xml:space="preserve"> are listed </w:t>
      </w:r>
      <w:r w:rsidR="00DA4247">
        <w:t>below.</w:t>
      </w:r>
      <w:r w:rsidR="000F5404">
        <w:t xml:space="preserve"> </w:t>
      </w:r>
      <w:r w:rsidR="00CB326F">
        <w:t>Some of these issues are software errors (reported as part of the software problem reporting process), and some are minor issues or nuances that have been encountered in the past and have not been resolved.  New i</w:t>
      </w:r>
      <w:r w:rsidR="000F5404">
        <w:t xml:space="preserve">ssues that are identified that are not listed here should be reported to </w:t>
      </w:r>
      <w:hyperlink r:id="rId52" w:history="1">
        <w:r w:rsidR="000F5404" w:rsidRPr="0040791C">
          <w:rPr>
            <w:rStyle w:val="Hyperlink"/>
          </w:rPr>
          <w:t>support@casl.gov</w:t>
        </w:r>
      </w:hyperlink>
      <w:r w:rsidR="000F5404">
        <w:t xml:space="preserve"> as soon as possible. Software problem reports for defects found in VERA are posted online at </w:t>
      </w:r>
      <w:hyperlink r:id="rId53" w:history="1">
        <w:r w:rsidR="000F5404">
          <w:rPr>
            <w:rStyle w:val="Hyperlink"/>
            <w:rFonts w:eastAsia="SimSun"/>
          </w:rPr>
          <w:t>https://www.casl.gov/corrective-actions</w:t>
        </w:r>
      </w:hyperlink>
      <w:r w:rsidR="000F5404">
        <w:t>.</w:t>
      </w:r>
    </w:p>
    <w:p w14:paraId="0282354B" w14:textId="66160C20" w:rsidR="00BE1B00" w:rsidRDefault="004A178F" w:rsidP="004A178F">
      <w:pPr>
        <w:pStyle w:val="tbltitle"/>
      </w:pPr>
      <w:r w:rsidRPr="00433E60">
        <w:t xml:space="preserve">Table </w:t>
      </w:r>
      <w:r w:rsidR="007E78DC">
        <w:t>8</w:t>
      </w:r>
      <w:r>
        <w:t>. Known Issues and Defects in VERA 4.1</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0"/>
        <w:gridCol w:w="1170"/>
        <w:gridCol w:w="7470"/>
      </w:tblGrid>
      <w:tr w:rsidR="002B449A" w:rsidRPr="007540ED" w14:paraId="1F51DC79" w14:textId="77777777" w:rsidTr="002B449A">
        <w:trPr>
          <w:jc w:val="center"/>
        </w:trPr>
        <w:tc>
          <w:tcPr>
            <w:tcW w:w="1170" w:type="dxa"/>
            <w:shd w:val="clear" w:color="auto" w:fill="99CCFF"/>
          </w:tcPr>
          <w:p w14:paraId="7AB24C13" w14:textId="0B362148" w:rsidR="002B449A" w:rsidRDefault="002B449A" w:rsidP="00E638FD">
            <w:pPr>
              <w:pStyle w:val="tblhead"/>
            </w:pPr>
            <w:r>
              <w:t>Ticket</w:t>
            </w:r>
          </w:p>
        </w:tc>
        <w:tc>
          <w:tcPr>
            <w:tcW w:w="1170" w:type="dxa"/>
            <w:shd w:val="clear" w:color="auto" w:fill="99CCFF"/>
            <w:vAlign w:val="center"/>
          </w:tcPr>
          <w:p w14:paraId="52975A18" w14:textId="6143A232" w:rsidR="002B449A" w:rsidRPr="007540ED" w:rsidRDefault="002B449A" w:rsidP="00E638FD">
            <w:pPr>
              <w:pStyle w:val="tblhead"/>
              <w:rPr>
                <w:bCs/>
              </w:rPr>
            </w:pPr>
            <w:r>
              <w:t>Component</w:t>
            </w:r>
          </w:p>
        </w:tc>
        <w:tc>
          <w:tcPr>
            <w:tcW w:w="7470" w:type="dxa"/>
            <w:shd w:val="clear" w:color="auto" w:fill="99CCFF"/>
            <w:vAlign w:val="center"/>
          </w:tcPr>
          <w:p w14:paraId="136831F9" w14:textId="77777777" w:rsidR="002B449A" w:rsidRPr="007540ED" w:rsidRDefault="002B449A" w:rsidP="00E638FD">
            <w:pPr>
              <w:pStyle w:val="tblhead"/>
              <w:rPr>
                <w:bCs/>
              </w:rPr>
            </w:pPr>
            <w:r>
              <w:t>Issue</w:t>
            </w:r>
          </w:p>
        </w:tc>
      </w:tr>
      <w:tr w:rsidR="002B449A" w:rsidRPr="005F690C" w14:paraId="175199A6" w14:textId="77777777" w:rsidTr="002B449A">
        <w:trPr>
          <w:jc w:val="center"/>
        </w:trPr>
        <w:tc>
          <w:tcPr>
            <w:tcW w:w="1170" w:type="dxa"/>
          </w:tcPr>
          <w:p w14:paraId="761F7EC2" w14:textId="6F50A7DD" w:rsidR="002B449A" w:rsidRDefault="00556F9B" w:rsidP="002B449A">
            <w:pPr>
              <w:pStyle w:val="tbltext"/>
              <w:jc w:val="center"/>
            </w:pPr>
            <w:r>
              <w:t>5414</w:t>
            </w:r>
          </w:p>
        </w:tc>
        <w:tc>
          <w:tcPr>
            <w:tcW w:w="1170" w:type="dxa"/>
          </w:tcPr>
          <w:p w14:paraId="37FEBEB0" w14:textId="251D7508" w:rsidR="002B449A" w:rsidRPr="005F690C" w:rsidRDefault="002B449A" w:rsidP="00E638FD">
            <w:pPr>
              <w:pStyle w:val="tbltext"/>
            </w:pPr>
            <w:r>
              <w:t>MPACT</w:t>
            </w:r>
          </w:p>
        </w:tc>
        <w:tc>
          <w:tcPr>
            <w:tcW w:w="7470" w:type="dxa"/>
            <w:vAlign w:val="center"/>
          </w:tcPr>
          <w:p w14:paraId="42E6477F" w14:textId="603F2850" w:rsidR="002B449A" w:rsidRPr="005F690C" w:rsidRDefault="002B449A" w:rsidP="00E638FD">
            <w:pPr>
              <w:pStyle w:val="tbltext"/>
            </w:pPr>
            <w:r>
              <w:t>For some MPI distributions the communication routines for the MG MOC kernels will experience an error in MPI.</w:t>
            </w:r>
            <w:r>
              <w:br/>
              <w:t xml:space="preserve">* WORKAROUND: Use the </w:t>
            </w:r>
            <w:proofErr w:type="spellStart"/>
            <w:r w:rsidRPr="00A011CE">
              <w:rPr>
                <w:rFonts w:ascii="Courier New" w:hAnsi="Courier New" w:cs="Courier New"/>
                <w:sz w:val="18"/>
              </w:rPr>
              <w:t>shield_moc_kernel</w:t>
            </w:r>
            <w:proofErr w:type="spellEnd"/>
            <w:r w:rsidRPr="00A011CE">
              <w:rPr>
                <w:rFonts w:ascii="Courier New" w:hAnsi="Courier New" w:cs="Courier New"/>
                <w:sz w:val="18"/>
              </w:rPr>
              <w:t xml:space="preserve"> 1g</w:t>
            </w:r>
            <w:r>
              <w:t xml:space="preserve"> or </w:t>
            </w:r>
            <w:proofErr w:type="spellStart"/>
            <w:r w:rsidRPr="00A011CE">
              <w:rPr>
                <w:rFonts w:ascii="Courier New" w:hAnsi="Courier New" w:cs="Courier New"/>
                <w:sz w:val="18"/>
              </w:rPr>
              <w:t>moc_kernel</w:t>
            </w:r>
            <w:proofErr w:type="spellEnd"/>
            <w:r w:rsidRPr="00A011CE">
              <w:rPr>
                <w:rFonts w:ascii="Courier New" w:hAnsi="Courier New" w:cs="Courier New"/>
                <w:sz w:val="18"/>
              </w:rPr>
              <w:t xml:space="preserve"> 1g</w:t>
            </w:r>
            <w:r>
              <w:t xml:space="preserve"> option</w:t>
            </w:r>
            <w:r w:rsidDel="005D5652">
              <w:t xml:space="preserve"> </w:t>
            </w:r>
          </w:p>
        </w:tc>
      </w:tr>
      <w:tr w:rsidR="002B449A" w14:paraId="03DD4298" w14:textId="77777777" w:rsidTr="002B449A">
        <w:trPr>
          <w:jc w:val="center"/>
        </w:trPr>
        <w:tc>
          <w:tcPr>
            <w:tcW w:w="1170" w:type="dxa"/>
          </w:tcPr>
          <w:p w14:paraId="35BF20DB" w14:textId="2FA2E59B" w:rsidR="002B449A" w:rsidRDefault="00556F9B" w:rsidP="002B449A">
            <w:pPr>
              <w:pStyle w:val="tbltext"/>
              <w:jc w:val="center"/>
            </w:pPr>
            <w:r>
              <w:t>3434</w:t>
            </w:r>
          </w:p>
        </w:tc>
        <w:tc>
          <w:tcPr>
            <w:tcW w:w="1170" w:type="dxa"/>
          </w:tcPr>
          <w:p w14:paraId="3F39375F" w14:textId="314EC3ED" w:rsidR="002B449A" w:rsidRDefault="002B449A" w:rsidP="00E638FD">
            <w:pPr>
              <w:pStyle w:val="tbltext"/>
            </w:pPr>
            <w:r>
              <w:t>MPACT</w:t>
            </w:r>
          </w:p>
        </w:tc>
        <w:tc>
          <w:tcPr>
            <w:tcW w:w="7470" w:type="dxa"/>
            <w:vAlign w:val="center"/>
          </w:tcPr>
          <w:p w14:paraId="110E182C" w14:textId="0A1EAD90" w:rsidR="002B449A" w:rsidRDefault="002B449A" w:rsidP="00E638FD">
            <w:pPr>
              <w:pStyle w:val="tbltext"/>
            </w:pPr>
            <w:r>
              <w:t xml:space="preserve">On some platforms, depletion cases run with spatial and angular decomposition will fail. </w:t>
            </w:r>
          </w:p>
          <w:p w14:paraId="64C20F99" w14:textId="77777777" w:rsidR="002B449A" w:rsidRDefault="002B449A" w:rsidP="00E638FD">
            <w:pPr>
              <w:pStyle w:val="tbltext"/>
            </w:pPr>
            <w:r>
              <w:t>* WORKAROUND: Use threading instead of angle decomposition.</w:t>
            </w:r>
          </w:p>
        </w:tc>
      </w:tr>
      <w:tr w:rsidR="002B449A" w:rsidRPr="005F690C" w14:paraId="5D04D7CA" w14:textId="77777777" w:rsidTr="002B449A">
        <w:trPr>
          <w:jc w:val="center"/>
        </w:trPr>
        <w:tc>
          <w:tcPr>
            <w:tcW w:w="1170" w:type="dxa"/>
          </w:tcPr>
          <w:p w14:paraId="7063729C" w14:textId="59B49BF5" w:rsidR="002B449A" w:rsidRDefault="00556F9B" w:rsidP="002B449A">
            <w:pPr>
              <w:pStyle w:val="tbltext"/>
              <w:jc w:val="center"/>
            </w:pPr>
            <w:r>
              <w:t>3451</w:t>
            </w:r>
          </w:p>
        </w:tc>
        <w:tc>
          <w:tcPr>
            <w:tcW w:w="1170" w:type="dxa"/>
          </w:tcPr>
          <w:p w14:paraId="59383DC0" w14:textId="005C4F86" w:rsidR="002B449A" w:rsidRPr="005F690C" w:rsidRDefault="002B449A" w:rsidP="00E638FD">
            <w:pPr>
              <w:pStyle w:val="tbltext"/>
            </w:pPr>
            <w:r>
              <w:t>MPACT</w:t>
            </w:r>
          </w:p>
        </w:tc>
        <w:tc>
          <w:tcPr>
            <w:tcW w:w="7470" w:type="dxa"/>
            <w:vAlign w:val="center"/>
          </w:tcPr>
          <w:p w14:paraId="5DA5E5CF" w14:textId="095DE982" w:rsidR="002B449A" w:rsidRDefault="002B449A" w:rsidP="00E638FD">
            <w:pPr>
              <w:pStyle w:val="tbltext"/>
            </w:pPr>
            <w:r>
              <w:t>When using TCP0, in some cases can drive the solution negative, and this can lead to cases diverging. This is more likely to happen in 3D problems with large reflectors</w:t>
            </w:r>
          </w:p>
          <w:p w14:paraId="406E2817" w14:textId="77777777" w:rsidR="002B449A" w:rsidRPr="005F690C" w:rsidRDefault="002B449A" w:rsidP="00E638FD">
            <w:pPr>
              <w:pStyle w:val="tbltext"/>
            </w:pPr>
            <w:r>
              <w:t xml:space="preserve">* WORKAROUND: Use the </w:t>
            </w:r>
            <w:proofErr w:type="spellStart"/>
            <w:r w:rsidRPr="00A011CE">
              <w:rPr>
                <w:rFonts w:ascii="Courier New" w:hAnsi="Courier New" w:cs="Courier New"/>
                <w:sz w:val="18"/>
              </w:rPr>
              <w:t>moc_kernel</w:t>
            </w:r>
            <w:proofErr w:type="spellEnd"/>
            <w:r w:rsidRPr="00A011CE">
              <w:rPr>
                <w:rFonts w:ascii="Courier New" w:hAnsi="Courier New" w:cs="Courier New"/>
                <w:sz w:val="18"/>
              </w:rPr>
              <w:t xml:space="preserve"> mg</w:t>
            </w:r>
            <w:r>
              <w:t xml:space="preserve"> option. Using P2 scattering is also an option at the expense of longer run times.</w:t>
            </w:r>
          </w:p>
        </w:tc>
      </w:tr>
      <w:tr w:rsidR="002B449A" w:rsidRPr="00C940BB" w14:paraId="100E0B3C" w14:textId="77777777" w:rsidTr="002B449A">
        <w:trPr>
          <w:jc w:val="center"/>
        </w:trPr>
        <w:tc>
          <w:tcPr>
            <w:tcW w:w="1170" w:type="dxa"/>
          </w:tcPr>
          <w:p w14:paraId="1559AE22" w14:textId="7F8D3D3E" w:rsidR="002B449A" w:rsidRDefault="00556F9B" w:rsidP="002B449A">
            <w:pPr>
              <w:pStyle w:val="tbltext"/>
              <w:jc w:val="center"/>
            </w:pPr>
            <w:r>
              <w:t>N/A</w:t>
            </w:r>
          </w:p>
        </w:tc>
        <w:tc>
          <w:tcPr>
            <w:tcW w:w="1170" w:type="dxa"/>
          </w:tcPr>
          <w:p w14:paraId="67C9ECE2" w14:textId="3230CDF3" w:rsidR="002B449A" w:rsidRPr="00C940BB" w:rsidRDefault="002B449A" w:rsidP="00E638FD">
            <w:pPr>
              <w:pStyle w:val="tbltext"/>
            </w:pPr>
            <w:r>
              <w:t>MPACT</w:t>
            </w:r>
          </w:p>
        </w:tc>
        <w:tc>
          <w:tcPr>
            <w:tcW w:w="7470" w:type="dxa"/>
            <w:vAlign w:val="center"/>
          </w:tcPr>
          <w:p w14:paraId="48917A4F" w14:textId="77777777" w:rsidR="002B449A" w:rsidRPr="00C940BB" w:rsidRDefault="002B449A" w:rsidP="00E638FD">
            <w:pPr>
              <w:pStyle w:val="tbltext"/>
            </w:pPr>
            <w:r w:rsidRPr="00D75642">
              <w:t>The number of azimuthal divisions in the F</w:t>
            </w:r>
            <w:r>
              <w:t>ine</w:t>
            </w:r>
            <w:r w:rsidRPr="00D75642">
              <w:t xml:space="preserve"> Source Region mesh of a fuel pin or guide tube in the visualization file is not representative of the computational mesh. The visualization contains extra divisions to approximate a curved surface as a series of line segments.</w:t>
            </w:r>
          </w:p>
        </w:tc>
      </w:tr>
      <w:tr w:rsidR="002B449A" w:rsidRPr="00D75642" w14:paraId="1653F7EA" w14:textId="77777777" w:rsidTr="002B449A">
        <w:trPr>
          <w:jc w:val="center"/>
        </w:trPr>
        <w:tc>
          <w:tcPr>
            <w:tcW w:w="1170" w:type="dxa"/>
          </w:tcPr>
          <w:p w14:paraId="6248754B" w14:textId="4E93CC38" w:rsidR="002B449A" w:rsidRDefault="00556F9B" w:rsidP="002B449A">
            <w:pPr>
              <w:pStyle w:val="tbltext"/>
              <w:jc w:val="center"/>
            </w:pPr>
            <w:r>
              <w:t>5414</w:t>
            </w:r>
          </w:p>
        </w:tc>
        <w:tc>
          <w:tcPr>
            <w:tcW w:w="1170" w:type="dxa"/>
          </w:tcPr>
          <w:p w14:paraId="5792688B" w14:textId="2C7A1370" w:rsidR="002B449A" w:rsidRDefault="002B449A" w:rsidP="00E638FD">
            <w:pPr>
              <w:pStyle w:val="tbltext"/>
            </w:pPr>
            <w:r>
              <w:t>MPACT</w:t>
            </w:r>
          </w:p>
        </w:tc>
        <w:tc>
          <w:tcPr>
            <w:tcW w:w="7470" w:type="dxa"/>
            <w:vAlign w:val="center"/>
          </w:tcPr>
          <w:p w14:paraId="26C16FD1" w14:textId="5C05F36D" w:rsidR="002B449A" w:rsidRDefault="002B449A" w:rsidP="00E638FD">
            <w:pPr>
              <w:pStyle w:val="tbltext"/>
            </w:pPr>
            <w:r>
              <w:t>For some MPI distributions the communication routines for the 1G MOC kernels will experience a memory leak in MPI.</w:t>
            </w:r>
          </w:p>
          <w:p w14:paraId="65EB7E2A" w14:textId="77777777" w:rsidR="002B449A" w:rsidRPr="00D75642" w:rsidRDefault="002B449A" w:rsidP="00E638FD">
            <w:pPr>
              <w:pStyle w:val="tbltext"/>
            </w:pPr>
            <w:r>
              <w:t xml:space="preserve">* WORKAROUND: use </w:t>
            </w:r>
            <w:proofErr w:type="spellStart"/>
            <w:r w:rsidRPr="00A011CE">
              <w:rPr>
                <w:rFonts w:ascii="Courier New" w:hAnsi="Courier New" w:cs="Courier New"/>
                <w:sz w:val="18"/>
              </w:rPr>
              <w:t>moc_kernel</w:t>
            </w:r>
            <w:proofErr w:type="spellEnd"/>
            <w:r w:rsidRPr="00A011CE">
              <w:rPr>
                <w:rFonts w:ascii="Courier New" w:hAnsi="Courier New" w:cs="Courier New"/>
                <w:sz w:val="18"/>
              </w:rPr>
              <w:t xml:space="preserve"> mg</w:t>
            </w:r>
            <w:r>
              <w:t xml:space="preserve"> and </w:t>
            </w:r>
            <w:proofErr w:type="spellStart"/>
            <w:r w:rsidRPr="00A011CE">
              <w:rPr>
                <w:rFonts w:ascii="Courier New" w:hAnsi="Courier New" w:cs="Courier New"/>
                <w:sz w:val="18"/>
              </w:rPr>
              <w:t>moc_mg_data_passing</w:t>
            </w:r>
            <w:proofErr w:type="spellEnd"/>
            <w:r w:rsidRPr="00A011CE">
              <w:rPr>
                <w:rFonts w:ascii="Courier New" w:hAnsi="Courier New" w:cs="Courier New"/>
                <w:sz w:val="18"/>
              </w:rPr>
              <w:t xml:space="preserve"> true</w:t>
            </w:r>
          </w:p>
        </w:tc>
      </w:tr>
      <w:tr w:rsidR="002B449A" w14:paraId="63286CF4" w14:textId="77777777" w:rsidTr="002B449A">
        <w:trPr>
          <w:jc w:val="center"/>
        </w:trPr>
        <w:tc>
          <w:tcPr>
            <w:tcW w:w="1170" w:type="dxa"/>
          </w:tcPr>
          <w:p w14:paraId="2B9EC16F" w14:textId="6FB343CF" w:rsidR="002B449A" w:rsidRDefault="00B7295F" w:rsidP="002B449A">
            <w:pPr>
              <w:pStyle w:val="tbltext"/>
              <w:jc w:val="center"/>
            </w:pPr>
            <w:r>
              <w:t>5875</w:t>
            </w:r>
          </w:p>
        </w:tc>
        <w:tc>
          <w:tcPr>
            <w:tcW w:w="1170" w:type="dxa"/>
          </w:tcPr>
          <w:p w14:paraId="21E48317" w14:textId="20D1CC7E" w:rsidR="002B449A" w:rsidRDefault="002B449A" w:rsidP="00E638FD">
            <w:pPr>
              <w:pStyle w:val="tbltext"/>
            </w:pPr>
            <w:r>
              <w:t>MPACT</w:t>
            </w:r>
          </w:p>
        </w:tc>
        <w:tc>
          <w:tcPr>
            <w:tcW w:w="7470" w:type="dxa"/>
            <w:vAlign w:val="center"/>
          </w:tcPr>
          <w:p w14:paraId="5685D6FB" w14:textId="6DD90083" w:rsidR="002B449A" w:rsidRDefault="002B449A" w:rsidP="00E638FD">
            <w:pPr>
              <w:pStyle w:val="tbltext"/>
            </w:pPr>
            <w:r>
              <w:t>The restart and shuffle files can use compression features of HDF5 (off by default). On occasion, it has been observed that decompression of the file leads to heap fragmentation.</w:t>
            </w:r>
          </w:p>
          <w:p w14:paraId="67953BEA" w14:textId="51915764" w:rsidR="002B449A" w:rsidRDefault="002B449A" w:rsidP="00E638FD">
            <w:pPr>
              <w:pStyle w:val="tbltext"/>
            </w:pPr>
            <w:r>
              <w:t xml:space="preserve">* WORKAROUND: disable writing the file with compression using </w:t>
            </w:r>
            <w:proofErr w:type="spellStart"/>
            <w:r w:rsidRPr="00373C8B">
              <w:rPr>
                <w:rFonts w:ascii="Courier New" w:hAnsi="Courier New" w:cs="Courier New"/>
                <w:sz w:val="18"/>
              </w:rPr>
              <w:t>rst_compress</w:t>
            </w:r>
            <w:proofErr w:type="spellEnd"/>
            <w:r w:rsidRPr="00373C8B">
              <w:rPr>
                <w:rFonts w:ascii="Courier New" w:hAnsi="Courier New" w:cs="Courier New"/>
                <w:sz w:val="18"/>
              </w:rPr>
              <w:t xml:space="preserve"> 5</w:t>
            </w:r>
            <w:r w:rsidR="00B7295F">
              <w:rPr>
                <w:rFonts w:ascii="Courier New" w:hAnsi="Courier New" w:cs="Courier New"/>
                <w:sz w:val="18"/>
              </w:rPr>
              <w:t xml:space="preserve"> </w:t>
            </w:r>
            <w:r w:rsidR="00B7295F" w:rsidRPr="00B7295F">
              <w:t>(default)</w:t>
            </w:r>
            <w:r>
              <w:br/>
              <w:t xml:space="preserve">* WORKAROUND: Use the h5repack utility to decompress the file before running MPACT. </w:t>
            </w:r>
            <w:r w:rsidRPr="00373C8B">
              <w:rPr>
                <w:rFonts w:ascii="Courier New" w:hAnsi="Courier New" w:cs="Courier New"/>
                <w:sz w:val="18"/>
              </w:rPr>
              <w:t>h5repack -f NONE &lt;compressed.res&gt; &lt;uncomressed.res&gt;</w:t>
            </w:r>
          </w:p>
        </w:tc>
      </w:tr>
      <w:tr w:rsidR="002B449A" w:rsidRPr="00C940BB" w14:paraId="6A427EF3" w14:textId="77777777" w:rsidTr="002B449A">
        <w:trPr>
          <w:jc w:val="center"/>
        </w:trPr>
        <w:tc>
          <w:tcPr>
            <w:tcW w:w="1170" w:type="dxa"/>
          </w:tcPr>
          <w:p w14:paraId="48735082" w14:textId="0A0041A6" w:rsidR="002B449A" w:rsidRDefault="00556F9B" w:rsidP="002B449A">
            <w:pPr>
              <w:pStyle w:val="tbltext"/>
              <w:jc w:val="center"/>
            </w:pPr>
            <w:r>
              <w:t>N/A</w:t>
            </w:r>
          </w:p>
        </w:tc>
        <w:tc>
          <w:tcPr>
            <w:tcW w:w="1170" w:type="dxa"/>
          </w:tcPr>
          <w:p w14:paraId="18E2C760" w14:textId="046F99FE" w:rsidR="002B449A" w:rsidRPr="00C940BB" w:rsidRDefault="002B449A" w:rsidP="00E638FD">
            <w:pPr>
              <w:pStyle w:val="tbltext"/>
            </w:pPr>
            <w:r>
              <w:t>MPACT</w:t>
            </w:r>
          </w:p>
        </w:tc>
        <w:tc>
          <w:tcPr>
            <w:tcW w:w="7470" w:type="dxa"/>
            <w:vAlign w:val="center"/>
          </w:tcPr>
          <w:p w14:paraId="4F07688B" w14:textId="24488E39" w:rsidR="002B449A" w:rsidRPr="00C940BB" w:rsidRDefault="002B449A" w:rsidP="00E638FD">
            <w:pPr>
              <w:pStyle w:val="tbltext"/>
            </w:pPr>
            <w:r w:rsidRPr="00D75642">
              <w:t xml:space="preserve">Support for the depletion of absorbing materials in control rods is not yet implemented. The absorber material in a control rod should be defined in the </w:t>
            </w:r>
            <w:r w:rsidRPr="00D75642">
              <w:rPr>
                <w:rFonts w:ascii="Courier New" w:hAnsi="Courier New" w:cs="Courier New"/>
              </w:rPr>
              <w:t>CONTROL</w:t>
            </w:r>
            <w:r w:rsidRPr="00D75642">
              <w:t xml:space="preserve"> block to ensure rod materials are not depleted. If the materials are placed elsewhere, they may be flagged as depletable.</w:t>
            </w:r>
          </w:p>
        </w:tc>
      </w:tr>
      <w:tr w:rsidR="002B449A" w:rsidRPr="00C940BB" w14:paraId="579A8CF3" w14:textId="77777777" w:rsidTr="002B449A">
        <w:trPr>
          <w:jc w:val="center"/>
        </w:trPr>
        <w:tc>
          <w:tcPr>
            <w:tcW w:w="1170" w:type="dxa"/>
            <w:tcBorders>
              <w:top w:val="single" w:sz="4" w:space="0" w:color="000000"/>
              <w:left w:val="single" w:sz="4" w:space="0" w:color="000000"/>
              <w:bottom w:val="single" w:sz="4" w:space="0" w:color="000000"/>
              <w:right w:val="single" w:sz="4" w:space="0" w:color="000000"/>
            </w:tcBorders>
          </w:tcPr>
          <w:p w14:paraId="0C94F5CA" w14:textId="187A9F01" w:rsidR="002B449A" w:rsidRDefault="00B7295F" w:rsidP="002B449A">
            <w:pPr>
              <w:pStyle w:val="tbltext"/>
              <w:jc w:val="center"/>
            </w:pPr>
            <w:r>
              <w:t>5894</w:t>
            </w:r>
          </w:p>
        </w:tc>
        <w:tc>
          <w:tcPr>
            <w:tcW w:w="1170" w:type="dxa"/>
            <w:tcBorders>
              <w:top w:val="single" w:sz="4" w:space="0" w:color="000000"/>
              <w:left w:val="single" w:sz="4" w:space="0" w:color="000000"/>
              <w:bottom w:val="single" w:sz="4" w:space="0" w:color="000000"/>
              <w:right w:val="single" w:sz="4" w:space="0" w:color="000000"/>
            </w:tcBorders>
          </w:tcPr>
          <w:p w14:paraId="65CD3744" w14:textId="1BE71ECA" w:rsidR="002B449A" w:rsidRPr="00C940BB" w:rsidRDefault="002B449A" w:rsidP="00E638FD">
            <w:pPr>
              <w:pStyle w:val="tbltext"/>
            </w:pPr>
            <w:r>
              <w:t>MPACT</w:t>
            </w:r>
          </w:p>
        </w:tc>
        <w:tc>
          <w:tcPr>
            <w:tcW w:w="7470" w:type="dxa"/>
            <w:tcBorders>
              <w:top w:val="single" w:sz="4" w:space="0" w:color="000000"/>
              <w:left w:val="single" w:sz="4" w:space="0" w:color="000000"/>
              <w:bottom w:val="single" w:sz="4" w:space="0" w:color="000000"/>
              <w:right w:val="single" w:sz="4" w:space="0" w:color="000000"/>
            </w:tcBorders>
          </w:tcPr>
          <w:p w14:paraId="0CCE0B77" w14:textId="17991A35" w:rsidR="002B449A" w:rsidRPr="00C940BB" w:rsidRDefault="002B449A" w:rsidP="00E638FD">
            <w:pPr>
              <w:pStyle w:val="tbltext"/>
            </w:pPr>
            <w:r>
              <w:t xml:space="preserve">Entries in the </w:t>
            </w:r>
            <w:proofErr w:type="spellStart"/>
            <w:r w:rsidRPr="00373C8B">
              <w:rPr>
                <w:rFonts w:ascii="Courier New" w:hAnsi="Courier New" w:cs="Courier New"/>
                <w:sz w:val="18"/>
              </w:rPr>
              <w:t>shuffle_label</w:t>
            </w:r>
            <w:proofErr w:type="spellEnd"/>
            <w:r>
              <w:t xml:space="preserve"> and </w:t>
            </w:r>
            <w:proofErr w:type="spellStart"/>
            <w:r w:rsidRPr="00373C8B">
              <w:rPr>
                <w:rFonts w:ascii="Courier New" w:hAnsi="Courier New" w:cs="Courier New"/>
                <w:sz w:val="18"/>
              </w:rPr>
              <w:t>assm_map</w:t>
            </w:r>
            <w:proofErr w:type="spellEnd"/>
            <w:r>
              <w:t xml:space="preserve"> must be consistent geometrically between fuel cycles. Shuffling by assembly serial number is not implemented.</w:t>
            </w:r>
            <w:r w:rsidR="00B7295F">
              <w:t xml:space="preserve"> </w:t>
            </w:r>
            <w:r w:rsidR="00B7295F" w:rsidRPr="00B7295F">
              <w:t>Shuffling errors don't produce useful messages</w:t>
            </w:r>
          </w:p>
        </w:tc>
      </w:tr>
      <w:tr w:rsidR="0090481C" w:rsidRPr="00C940BB" w14:paraId="4A77FD76" w14:textId="77777777" w:rsidTr="002B449A">
        <w:trPr>
          <w:jc w:val="center"/>
        </w:trPr>
        <w:tc>
          <w:tcPr>
            <w:tcW w:w="1170" w:type="dxa"/>
          </w:tcPr>
          <w:p w14:paraId="00DF62D9" w14:textId="6DA87A66" w:rsidR="0090481C" w:rsidRDefault="000065C0" w:rsidP="002B449A">
            <w:pPr>
              <w:pStyle w:val="tbltext"/>
              <w:jc w:val="center"/>
            </w:pPr>
            <w:r>
              <w:t>6147</w:t>
            </w:r>
          </w:p>
        </w:tc>
        <w:tc>
          <w:tcPr>
            <w:tcW w:w="1170" w:type="dxa"/>
          </w:tcPr>
          <w:p w14:paraId="14DFCB6B" w14:textId="4D68E959" w:rsidR="0090481C" w:rsidRDefault="0090481C" w:rsidP="00E638FD">
            <w:pPr>
              <w:pStyle w:val="tbltext"/>
            </w:pPr>
            <w:r>
              <w:t>MPACT</w:t>
            </w:r>
          </w:p>
        </w:tc>
        <w:tc>
          <w:tcPr>
            <w:tcW w:w="7470" w:type="dxa"/>
          </w:tcPr>
          <w:p w14:paraId="688B7E45" w14:textId="6BDE6850" w:rsidR="0090481C" w:rsidRPr="008E3140" w:rsidRDefault="0090481C" w:rsidP="00E638FD">
            <w:pPr>
              <w:pStyle w:val="tbltext"/>
            </w:pPr>
            <w:r>
              <w:t>Assemblies with stainless steel rods must have the same thermal expansion temperatures with performing core shuffles</w:t>
            </w:r>
          </w:p>
        </w:tc>
      </w:tr>
      <w:tr w:rsidR="0090481C" w:rsidRPr="00C940BB" w14:paraId="584913E4" w14:textId="5AA94E01" w:rsidTr="002B449A">
        <w:trPr>
          <w:jc w:val="center"/>
        </w:trPr>
        <w:tc>
          <w:tcPr>
            <w:tcW w:w="1170" w:type="dxa"/>
          </w:tcPr>
          <w:p w14:paraId="31C87C53" w14:textId="6291805B" w:rsidR="0090481C" w:rsidRDefault="0090481C" w:rsidP="002B449A">
            <w:pPr>
              <w:pStyle w:val="tbltext"/>
              <w:jc w:val="center"/>
            </w:pPr>
            <w:r>
              <w:t>5644</w:t>
            </w:r>
          </w:p>
        </w:tc>
        <w:tc>
          <w:tcPr>
            <w:tcW w:w="1170" w:type="dxa"/>
          </w:tcPr>
          <w:p w14:paraId="73565444" w14:textId="3474D863" w:rsidR="0090481C" w:rsidRDefault="0090481C" w:rsidP="00E638FD">
            <w:pPr>
              <w:pStyle w:val="tbltext"/>
            </w:pPr>
            <w:r>
              <w:t>MPACT</w:t>
            </w:r>
          </w:p>
        </w:tc>
        <w:tc>
          <w:tcPr>
            <w:tcW w:w="7470" w:type="dxa"/>
          </w:tcPr>
          <w:p w14:paraId="51EBA5EB" w14:textId="6D36640E" w:rsidR="0090481C" w:rsidRPr="008E3140" w:rsidRDefault="0090481C" w:rsidP="00E638FD">
            <w:pPr>
              <w:pStyle w:val="tbltext"/>
            </w:pPr>
            <w:r>
              <w:t>Center assembly homogenization during core shuffles does not work when changing the axial mesh</w:t>
            </w:r>
          </w:p>
        </w:tc>
      </w:tr>
      <w:tr w:rsidR="0090481C" w:rsidRPr="00C940BB" w14:paraId="7F0FFBDC" w14:textId="77777777" w:rsidTr="002B449A">
        <w:trPr>
          <w:jc w:val="center"/>
        </w:trPr>
        <w:tc>
          <w:tcPr>
            <w:tcW w:w="1170" w:type="dxa"/>
          </w:tcPr>
          <w:p w14:paraId="506B19B1" w14:textId="6C1CBA0B" w:rsidR="0090481C" w:rsidRDefault="0090481C" w:rsidP="002B449A">
            <w:pPr>
              <w:pStyle w:val="tbltext"/>
              <w:jc w:val="center"/>
            </w:pPr>
            <w:r>
              <w:t>6134</w:t>
            </w:r>
          </w:p>
        </w:tc>
        <w:tc>
          <w:tcPr>
            <w:tcW w:w="1170" w:type="dxa"/>
          </w:tcPr>
          <w:p w14:paraId="37C57C2F" w14:textId="48A30489" w:rsidR="0090481C" w:rsidRDefault="0090481C" w:rsidP="00E638FD">
            <w:pPr>
              <w:pStyle w:val="tbltext"/>
            </w:pPr>
            <w:r>
              <w:t>MPACT</w:t>
            </w:r>
          </w:p>
        </w:tc>
        <w:tc>
          <w:tcPr>
            <w:tcW w:w="7470" w:type="dxa"/>
          </w:tcPr>
          <w:p w14:paraId="2E39EB98" w14:textId="2905B4BF" w:rsidR="0090481C" w:rsidRPr="008E3140" w:rsidRDefault="0090481C" w:rsidP="00E638FD">
            <w:pPr>
              <w:pStyle w:val="tbltext"/>
            </w:pPr>
            <w:r w:rsidRPr="0090481C">
              <w:t>Statepoint summary in *.sum file has ***** for core flow rate</w:t>
            </w:r>
          </w:p>
        </w:tc>
      </w:tr>
      <w:tr w:rsidR="0090481C" w:rsidRPr="00C940BB" w14:paraId="51C8C7DB" w14:textId="77777777" w:rsidTr="002B449A">
        <w:trPr>
          <w:jc w:val="center"/>
        </w:trPr>
        <w:tc>
          <w:tcPr>
            <w:tcW w:w="1170" w:type="dxa"/>
          </w:tcPr>
          <w:p w14:paraId="4BB5C0BD" w14:textId="7B565A69" w:rsidR="0090481C" w:rsidRDefault="0090481C" w:rsidP="002B449A">
            <w:pPr>
              <w:pStyle w:val="tbltext"/>
              <w:jc w:val="center"/>
            </w:pPr>
            <w:r>
              <w:t>5771</w:t>
            </w:r>
          </w:p>
        </w:tc>
        <w:tc>
          <w:tcPr>
            <w:tcW w:w="1170" w:type="dxa"/>
          </w:tcPr>
          <w:p w14:paraId="16AFE96E" w14:textId="6B834BC9" w:rsidR="0090481C" w:rsidRDefault="0090481C" w:rsidP="00E638FD">
            <w:pPr>
              <w:pStyle w:val="tbltext"/>
            </w:pPr>
            <w:r>
              <w:t>MPACT</w:t>
            </w:r>
          </w:p>
        </w:tc>
        <w:tc>
          <w:tcPr>
            <w:tcW w:w="7470" w:type="dxa"/>
          </w:tcPr>
          <w:p w14:paraId="759AE179" w14:textId="0B0C8B18" w:rsidR="0090481C" w:rsidRPr="008E3140" w:rsidRDefault="0090481C" w:rsidP="00E638FD">
            <w:pPr>
              <w:pStyle w:val="tbltext"/>
            </w:pPr>
            <w:r>
              <w:t>New jump-in input format does not work with quarter symmetry</w:t>
            </w:r>
          </w:p>
        </w:tc>
      </w:tr>
      <w:tr w:rsidR="001B28DB" w:rsidRPr="00C940BB" w14:paraId="7B5955D7" w14:textId="77777777" w:rsidTr="002B449A">
        <w:trPr>
          <w:jc w:val="center"/>
        </w:trPr>
        <w:tc>
          <w:tcPr>
            <w:tcW w:w="1170" w:type="dxa"/>
          </w:tcPr>
          <w:p w14:paraId="5BC27B40" w14:textId="1D4F39B5" w:rsidR="001B28DB" w:rsidRDefault="001B28DB" w:rsidP="002B449A">
            <w:pPr>
              <w:pStyle w:val="tbltext"/>
              <w:jc w:val="center"/>
            </w:pPr>
            <w:r>
              <w:lastRenderedPageBreak/>
              <w:t>6011</w:t>
            </w:r>
          </w:p>
        </w:tc>
        <w:tc>
          <w:tcPr>
            <w:tcW w:w="1170" w:type="dxa"/>
          </w:tcPr>
          <w:p w14:paraId="4EFF25A2" w14:textId="5684EE5E" w:rsidR="001B28DB" w:rsidRDefault="001B28DB" w:rsidP="00E638FD">
            <w:pPr>
              <w:pStyle w:val="tbltext"/>
            </w:pPr>
            <w:r>
              <w:t>MPACT</w:t>
            </w:r>
          </w:p>
        </w:tc>
        <w:tc>
          <w:tcPr>
            <w:tcW w:w="7470" w:type="dxa"/>
          </w:tcPr>
          <w:p w14:paraId="2D539A75" w14:textId="59AD2912" w:rsidR="001B28DB" w:rsidRPr="008E3140" w:rsidRDefault="001B28DB" w:rsidP="00E638FD">
            <w:pPr>
              <w:pStyle w:val="tbltext"/>
            </w:pPr>
            <w:r>
              <w:t>Occasionally ORIGEN returns nan for some problems</w:t>
            </w:r>
          </w:p>
        </w:tc>
      </w:tr>
      <w:tr w:rsidR="001B28DB" w:rsidRPr="00C940BB" w14:paraId="743CE318" w14:textId="77777777" w:rsidTr="002B449A">
        <w:trPr>
          <w:jc w:val="center"/>
        </w:trPr>
        <w:tc>
          <w:tcPr>
            <w:tcW w:w="1170" w:type="dxa"/>
          </w:tcPr>
          <w:p w14:paraId="78C59480" w14:textId="3ADA2FC1" w:rsidR="001B28DB" w:rsidRDefault="001B28DB" w:rsidP="002B449A">
            <w:pPr>
              <w:pStyle w:val="tbltext"/>
              <w:jc w:val="center"/>
            </w:pPr>
            <w:r>
              <w:t>6044</w:t>
            </w:r>
          </w:p>
        </w:tc>
        <w:tc>
          <w:tcPr>
            <w:tcW w:w="1170" w:type="dxa"/>
          </w:tcPr>
          <w:p w14:paraId="4EDEF792" w14:textId="5B0595FC" w:rsidR="001B28DB" w:rsidRDefault="001B28DB" w:rsidP="00E638FD">
            <w:pPr>
              <w:pStyle w:val="tbltext"/>
            </w:pPr>
            <w:r>
              <w:t>MPACT</w:t>
            </w:r>
          </w:p>
        </w:tc>
        <w:tc>
          <w:tcPr>
            <w:tcW w:w="7470" w:type="dxa"/>
          </w:tcPr>
          <w:p w14:paraId="5ACC8CA8" w14:textId="59C11E86" w:rsidR="001B28DB" w:rsidRPr="008E3140" w:rsidRDefault="001B28DB" w:rsidP="00E638FD">
            <w:pPr>
              <w:pStyle w:val="tbltext"/>
            </w:pPr>
            <w:r w:rsidRPr="001B28DB">
              <w:t>Calculated boron concentration not retained between states when control rods are moved</w:t>
            </w:r>
          </w:p>
        </w:tc>
      </w:tr>
      <w:tr w:rsidR="001B28DB" w:rsidRPr="00C940BB" w14:paraId="44D003EC" w14:textId="77777777" w:rsidTr="002B449A">
        <w:trPr>
          <w:jc w:val="center"/>
        </w:trPr>
        <w:tc>
          <w:tcPr>
            <w:tcW w:w="1170" w:type="dxa"/>
          </w:tcPr>
          <w:p w14:paraId="07056FA5" w14:textId="4A843931" w:rsidR="001B28DB" w:rsidRDefault="001B28DB" w:rsidP="002B449A">
            <w:pPr>
              <w:pStyle w:val="tbltext"/>
              <w:jc w:val="center"/>
            </w:pPr>
            <w:r>
              <w:t>6081</w:t>
            </w:r>
          </w:p>
        </w:tc>
        <w:tc>
          <w:tcPr>
            <w:tcW w:w="1170" w:type="dxa"/>
          </w:tcPr>
          <w:p w14:paraId="7698CB5B" w14:textId="14F85401" w:rsidR="001B28DB" w:rsidRDefault="001B28DB" w:rsidP="00E638FD">
            <w:pPr>
              <w:pStyle w:val="tbltext"/>
            </w:pPr>
            <w:r>
              <w:t>MPACT</w:t>
            </w:r>
          </w:p>
        </w:tc>
        <w:tc>
          <w:tcPr>
            <w:tcW w:w="7470" w:type="dxa"/>
          </w:tcPr>
          <w:p w14:paraId="5EBE47A9" w14:textId="4479A9DF" w:rsidR="001B28DB" w:rsidRPr="008E3140" w:rsidRDefault="001B28DB" w:rsidP="00E638FD">
            <w:pPr>
              <w:pStyle w:val="tbltext"/>
            </w:pPr>
            <w:r w:rsidRPr="001B28DB">
              <w:t>Incorrect dataset shapes in HDF5 for BWR cases</w:t>
            </w:r>
          </w:p>
        </w:tc>
      </w:tr>
      <w:tr w:rsidR="001B28DB" w:rsidRPr="00C940BB" w14:paraId="50FDFC15" w14:textId="77777777" w:rsidTr="002B449A">
        <w:trPr>
          <w:jc w:val="center"/>
        </w:trPr>
        <w:tc>
          <w:tcPr>
            <w:tcW w:w="1170" w:type="dxa"/>
          </w:tcPr>
          <w:p w14:paraId="0F2C2755" w14:textId="21FC495B" w:rsidR="001B28DB" w:rsidRDefault="001B28DB" w:rsidP="002B449A">
            <w:pPr>
              <w:pStyle w:val="tbltext"/>
              <w:jc w:val="center"/>
            </w:pPr>
            <w:r>
              <w:t>6243</w:t>
            </w:r>
          </w:p>
        </w:tc>
        <w:tc>
          <w:tcPr>
            <w:tcW w:w="1170" w:type="dxa"/>
          </w:tcPr>
          <w:p w14:paraId="2BEDAD57" w14:textId="7E3BE900" w:rsidR="001B28DB" w:rsidRDefault="001B28DB" w:rsidP="00E638FD">
            <w:pPr>
              <w:pStyle w:val="tbltext"/>
            </w:pPr>
            <w:r>
              <w:t>MPACT</w:t>
            </w:r>
          </w:p>
        </w:tc>
        <w:tc>
          <w:tcPr>
            <w:tcW w:w="7470" w:type="dxa"/>
          </w:tcPr>
          <w:p w14:paraId="581FA4B1" w14:textId="18B64EE3" w:rsidR="001B28DB" w:rsidRPr="008E3140" w:rsidRDefault="001B28DB" w:rsidP="00E638FD">
            <w:pPr>
              <w:pStyle w:val="tbltext"/>
            </w:pPr>
            <w:r>
              <w:t>E</w:t>
            </w:r>
            <w:r w:rsidRPr="001B28DB">
              <w:t>rror when using ZAID 40000 in cladding material</w:t>
            </w:r>
            <w:r w:rsidRPr="001B28DB">
              <w:tab/>
            </w:r>
          </w:p>
        </w:tc>
      </w:tr>
      <w:tr w:rsidR="001B28DB" w:rsidRPr="00C940BB" w14:paraId="01C2B18F" w14:textId="77777777" w:rsidTr="002B449A">
        <w:trPr>
          <w:jc w:val="center"/>
        </w:trPr>
        <w:tc>
          <w:tcPr>
            <w:tcW w:w="1170" w:type="dxa"/>
          </w:tcPr>
          <w:p w14:paraId="34BA452F" w14:textId="1A8F8F42" w:rsidR="001B28DB" w:rsidRDefault="00B7295F" w:rsidP="002B449A">
            <w:pPr>
              <w:pStyle w:val="tbltext"/>
              <w:jc w:val="center"/>
            </w:pPr>
            <w:r>
              <w:t>5493</w:t>
            </w:r>
          </w:p>
        </w:tc>
        <w:tc>
          <w:tcPr>
            <w:tcW w:w="1170" w:type="dxa"/>
          </w:tcPr>
          <w:p w14:paraId="68FCF8AF" w14:textId="0D488A31" w:rsidR="001B28DB" w:rsidRDefault="001B28DB" w:rsidP="00E638FD">
            <w:pPr>
              <w:pStyle w:val="tbltext"/>
            </w:pPr>
            <w:r>
              <w:t>MPACT</w:t>
            </w:r>
          </w:p>
        </w:tc>
        <w:tc>
          <w:tcPr>
            <w:tcW w:w="7470" w:type="dxa"/>
          </w:tcPr>
          <w:p w14:paraId="4BDD3EE5" w14:textId="551DAAAA" w:rsidR="001B28DB" w:rsidRPr="008E3140" w:rsidRDefault="001B28DB" w:rsidP="00E638FD">
            <w:pPr>
              <w:pStyle w:val="tbltext"/>
            </w:pPr>
            <w:r>
              <w:t xml:space="preserve">Full core cases (steady-state and RIA) require increased memory availability compared to previous versions of VERA, due partially to the improvements in </w:t>
            </w:r>
            <w:proofErr w:type="spellStart"/>
            <w:r>
              <w:t>CTFFuel</w:t>
            </w:r>
            <w:proofErr w:type="spellEnd"/>
            <w:r>
              <w:t xml:space="preserve">.  </w:t>
            </w:r>
            <w:r w:rsidR="00B7295F">
              <w:t>Memory requirements have been observed as high as 5.2 GB per process.</w:t>
            </w:r>
          </w:p>
        </w:tc>
      </w:tr>
      <w:tr w:rsidR="00B7295F" w:rsidRPr="00C940BB" w14:paraId="46188CBF" w14:textId="77777777" w:rsidTr="002B449A">
        <w:trPr>
          <w:jc w:val="center"/>
        </w:trPr>
        <w:tc>
          <w:tcPr>
            <w:tcW w:w="1170" w:type="dxa"/>
          </w:tcPr>
          <w:p w14:paraId="2C3F41AC" w14:textId="1788BEAD" w:rsidR="00B7295F" w:rsidRDefault="00B7295F" w:rsidP="002B449A">
            <w:pPr>
              <w:pStyle w:val="tbltext"/>
              <w:jc w:val="center"/>
            </w:pPr>
            <w:r>
              <w:t>5989</w:t>
            </w:r>
          </w:p>
        </w:tc>
        <w:tc>
          <w:tcPr>
            <w:tcW w:w="1170" w:type="dxa"/>
          </w:tcPr>
          <w:p w14:paraId="11C722CD" w14:textId="209820ED" w:rsidR="00B7295F" w:rsidRDefault="00B7295F" w:rsidP="00E638FD">
            <w:pPr>
              <w:pStyle w:val="tbltext"/>
            </w:pPr>
            <w:r>
              <w:t>MPACT</w:t>
            </w:r>
          </w:p>
        </w:tc>
        <w:tc>
          <w:tcPr>
            <w:tcW w:w="7470" w:type="dxa"/>
          </w:tcPr>
          <w:p w14:paraId="1F8ED89C" w14:textId="139F72DE" w:rsidR="00B7295F" w:rsidRPr="008E3140" w:rsidRDefault="00B7295F" w:rsidP="00E638FD">
            <w:pPr>
              <w:pStyle w:val="tbltext"/>
            </w:pPr>
            <w:r>
              <w:t>G</w:t>
            </w:r>
            <w:r w:rsidRPr="00B7295F">
              <w:t xml:space="preserve">eometry error if many digits are specified on the </w:t>
            </w:r>
            <w:proofErr w:type="spellStart"/>
            <w:r w:rsidRPr="00B7295F">
              <w:t>axial_edit_bounds</w:t>
            </w:r>
            <w:proofErr w:type="spellEnd"/>
          </w:p>
        </w:tc>
      </w:tr>
      <w:tr w:rsidR="00B7295F" w:rsidRPr="00C940BB" w14:paraId="269DEDD6" w14:textId="77777777" w:rsidTr="002B449A">
        <w:trPr>
          <w:jc w:val="center"/>
        </w:trPr>
        <w:tc>
          <w:tcPr>
            <w:tcW w:w="1170" w:type="dxa"/>
          </w:tcPr>
          <w:p w14:paraId="2C7E1244" w14:textId="08DAEF1A" w:rsidR="00B7295F" w:rsidRDefault="00B7295F" w:rsidP="002B449A">
            <w:pPr>
              <w:pStyle w:val="tbltext"/>
              <w:jc w:val="center"/>
            </w:pPr>
            <w:r>
              <w:t>6019</w:t>
            </w:r>
          </w:p>
        </w:tc>
        <w:tc>
          <w:tcPr>
            <w:tcW w:w="1170" w:type="dxa"/>
          </w:tcPr>
          <w:p w14:paraId="7B8F78AA" w14:textId="0A5F5B72" w:rsidR="00B7295F" w:rsidRDefault="00B7295F" w:rsidP="00E638FD">
            <w:pPr>
              <w:pStyle w:val="tbltext"/>
            </w:pPr>
            <w:r>
              <w:t>MPACT</w:t>
            </w:r>
          </w:p>
        </w:tc>
        <w:tc>
          <w:tcPr>
            <w:tcW w:w="7470" w:type="dxa"/>
          </w:tcPr>
          <w:p w14:paraId="4A151A47" w14:textId="6D646FBA" w:rsidR="00B7295F" w:rsidRPr="008E3140" w:rsidRDefault="00B7295F" w:rsidP="00E638FD">
            <w:pPr>
              <w:pStyle w:val="tbltext"/>
            </w:pPr>
            <w:r w:rsidRPr="00B7295F">
              <w:t>Small axial meshes created when edit mesh doesn't match fuel boundaries</w:t>
            </w:r>
          </w:p>
        </w:tc>
      </w:tr>
      <w:tr w:rsidR="00321E7E" w:rsidRPr="00C940BB" w14:paraId="6E516458" w14:textId="77777777" w:rsidTr="002B449A">
        <w:trPr>
          <w:jc w:val="center"/>
        </w:trPr>
        <w:tc>
          <w:tcPr>
            <w:tcW w:w="1170" w:type="dxa"/>
          </w:tcPr>
          <w:p w14:paraId="60C8B0B6" w14:textId="77777777" w:rsidR="00321E7E" w:rsidRDefault="00321E7E" w:rsidP="002B449A">
            <w:pPr>
              <w:pStyle w:val="tbltext"/>
              <w:jc w:val="center"/>
            </w:pPr>
            <w:r>
              <w:t>6021</w:t>
            </w:r>
          </w:p>
          <w:p w14:paraId="78996F12" w14:textId="77777777" w:rsidR="00CF3712" w:rsidRDefault="00CF3712" w:rsidP="002B449A">
            <w:pPr>
              <w:pStyle w:val="tbltext"/>
              <w:jc w:val="center"/>
            </w:pPr>
            <w:r>
              <w:t>5929</w:t>
            </w:r>
          </w:p>
          <w:p w14:paraId="7282AC56" w14:textId="6C069067" w:rsidR="00CF3712" w:rsidRDefault="00CF3712" w:rsidP="002B449A">
            <w:pPr>
              <w:pStyle w:val="tbltext"/>
              <w:jc w:val="center"/>
            </w:pPr>
            <w:r>
              <w:t>6064</w:t>
            </w:r>
          </w:p>
        </w:tc>
        <w:tc>
          <w:tcPr>
            <w:tcW w:w="1170" w:type="dxa"/>
          </w:tcPr>
          <w:p w14:paraId="1A1A5EB3" w14:textId="5D5A0AFB" w:rsidR="00321E7E" w:rsidRDefault="00321E7E" w:rsidP="00E638FD">
            <w:pPr>
              <w:pStyle w:val="tbltext"/>
            </w:pPr>
            <w:r>
              <w:t>MPACT</w:t>
            </w:r>
          </w:p>
        </w:tc>
        <w:tc>
          <w:tcPr>
            <w:tcW w:w="7470" w:type="dxa"/>
          </w:tcPr>
          <w:p w14:paraId="00AFAB75" w14:textId="783823BE" w:rsidR="00321E7E" w:rsidRPr="008E3140" w:rsidRDefault="00321E7E" w:rsidP="00E638FD">
            <w:pPr>
              <w:pStyle w:val="tbltext"/>
            </w:pPr>
            <w:r w:rsidRPr="00321E7E">
              <w:t>'End of file' Error occasionally during thermal expansion</w:t>
            </w:r>
          </w:p>
        </w:tc>
      </w:tr>
      <w:tr w:rsidR="00321E7E" w:rsidRPr="00C940BB" w14:paraId="4EE28EB1" w14:textId="77777777" w:rsidTr="002B449A">
        <w:trPr>
          <w:jc w:val="center"/>
        </w:trPr>
        <w:tc>
          <w:tcPr>
            <w:tcW w:w="1170" w:type="dxa"/>
          </w:tcPr>
          <w:p w14:paraId="3CE678A9" w14:textId="1944ED29" w:rsidR="00321E7E" w:rsidRDefault="00321E7E" w:rsidP="002B449A">
            <w:pPr>
              <w:pStyle w:val="tbltext"/>
              <w:jc w:val="center"/>
            </w:pPr>
            <w:r>
              <w:t>6280</w:t>
            </w:r>
          </w:p>
        </w:tc>
        <w:tc>
          <w:tcPr>
            <w:tcW w:w="1170" w:type="dxa"/>
          </w:tcPr>
          <w:p w14:paraId="70AFBA84" w14:textId="19696762" w:rsidR="00321E7E" w:rsidRDefault="00321E7E" w:rsidP="00E638FD">
            <w:pPr>
              <w:pStyle w:val="tbltext"/>
            </w:pPr>
            <w:r>
              <w:t>MPACT</w:t>
            </w:r>
          </w:p>
        </w:tc>
        <w:tc>
          <w:tcPr>
            <w:tcW w:w="7470" w:type="dxa"/>
          </w:tcPr>
          <w:p w14:paraId="209352F7" w14:textId="6C720489" w:rsidR="00321E7E" w:rsidRPr="008E3140" w:rsidRDefault="00321E7E" w:rsidP="00E638FD">
            <w:pPr>
              <w:pStyle w:val="tbltext"/>
            </w:pPr>
            <w:r>
              <w:t>S</w:t>
            </w:r>
            <w:r w:rsidRPr="00321E7E">
              <w:t xml:space="preserve">mall axial plane </w:t>
            </w:r>
            <w:r>
              <w:t xml:space="preserve">created unintentionally </w:t>
            </w:r>
            <w:r w:rsidRPr="00321E7E">
              <w:t>in upper reflector region</w:t>
            </w:r>
          </w:p>
        </w:tc>
      </w:tr>
      <w:tr w:rsidR="00321E7E" w:rsidRPr="00C940BB" w14:paraId="25317929" w14:textId="64E7F7E0" w:rsidTr="002B449A">
        <w:trPr>
          <w:jc w:val="center"/>
        </w:trPr>
        <w:tc>
          <w:tcPr>
            <w:tcW w:w="1170" w:type="dxa"/>
          </w:tcPr>
          <w:p w14:paraId="103AA832" w14:textId="67B7A2D5" w:rsidR="00321E7E" w:rsidRDefault="00321E7E" w:rsidP="002B449A">
            <w:pPr>
              <w:pStyle w:val="tbltext"/>
              <w:jc w:val="center"/>
            </w:pPr>
            <w:r>
              <w:t>4563</w:t>
            </w:r>
          </w:p>
        </w:tc>
        <w:tc>
          <w:tcPr>
            <w:tcW w:w="1170" w:type="dxa"/>
          </w:tcPr>
          <w:p w14:paraId="35534316" w14:textId="00EBA72C" w:rsidR="00321E7E" w:rsidRDefault="00321E7E" w:rsidP="00E638FD">
            <w:pPr>
              <w:pStyle w:val="tbltext"/>
            </w:pPr>
            <w:r>
              <w:t>MPACT</w:t>
            </w:r>
          </w:p>
        </w:tc>
        <w:tc>
          <w:tcPr>
            <w:tcW w:w="7470" w:type="dxa"/>
          </w:tcPr>
          <w:p w14:paraId="564160F5" w14:textId="1B8553AE" w:rsidR="00321E7E" w:rsidRPr="008E3140" w:rsidRDefault="00321E7E" w:rsidP="00E638FD">
            <w:pPr>
              <w:pStyle w:val="tbltext"/>
            </w:pPr>
            <w:r>
              <w:t>Axial thermal expansion is not recommended or supported</w:t>
            </w:r>
          </w:p>
        </w:tc>
      </w:tr>
      <w:tr w:rsidR="00514E52" w:rsidRPr="00C940BB" w14:paraId="7E23D0B3" w14:textId="77777777" w:rsidTr="002B449A">
        <w:trPr>
          <w:jc w:val="center"/>
        </w:trPr>
        <w:tc>
          <w:tcPr>
            <w:tcW w:w="1170" w:type="dxa"/>
          </w:tcPr>
          <w:p w14:paraId="074084BA" w14:textId="4BD90A58" w:rsidR="00514E52" w:rsidRDefault="00514E52" w:rsidP="002B449A">
            <w:pPr>
              <w:pStyle w:val="tbltext"/>
              <w:jc w:val="center"/>
            </w:pPr>
            <w:r>
              <w:t>6002</w:t>
            </w:r>
          </w:p>
        </w:tc>
        <w:tc>
          <w:tcPr>
            <w:tcW w:w="1170" w:type="dxa"/>
          </w:tcPr>
          <w:p w14:paraId="51308A31" w14:textId="030EBCD9" w:rsidR="00514E52" w:rsidRDefault="00514E52" w:rsidP="00E638FD">
            <w:pPr>
              <w:pStyle w:val="tbltext"/>
            </w:pPr>
            <w:r>
              <w:t>MPACT</w:t>
            </w:r>
          </w:p>
        </w:tc>
        <w:tc>
          <w:tcPr>
            <w:tcW w:w="7470" w:type="dxa"/>
          </w:tcPr>
          <w:p w14:paraId="4E326399" w14:textId="335818EA" w:rsidR="00514E52" w:rsidRPr="008E3140" w:rsidRDefault="00514E52" w:rsidP="00E638FD">
            <w:pPr>
              <w:pStyle w:val="tbltext"/>
            </w:pPr>
            <w:r>
              <w:t>Error when using</w:t>
            </w:r>
            <w:r w:rsidRPr="00514E52">
              <w:t xml:space="preserve"> AIC control rods and </w:t>
            </w:r>
            <w:proofErr w:type="spellStart"/>
            <w:r w:rsidRPr="00514E52">
              <w:t>FeCrAl</w:t>
            </w:r>
            <w:proofErr w:type="spellEnd"/>
            <w:r w:rsidRPr="00514E52">
              <w:t xml:space="preserve"> guide tubes</w:t>
            </w:r>
          </w:p>
        </w:tc>
      </w:tr>
      <w:tr w:rsidR="00514E52" w:rsidRPr="00C940BB" w14:paraId="0741F4F6" w14:textId="77777777" w:rsidTr="002B449A">
        <w:trPr>
          <w:jc w:val="center"/>
        </w:trPr>
        <w:tc>
          <w:tcPr>
            <w:tcW w:w="1170" w:type="dxa"/>
          </w:tcPr>
          <w:p w14:paraId="1DE800DB" w14:textId="5BC2FC92" w:rsidR="00514E52" w:rsidRDefault="00514E52" w:rsidP="002B449A">
            <w:pPr>
              <w:pStyle w:val="tbltext"/>
              <w:jc w:val="center"/>
            </w:pPr>
            <w:r>
              <w:t>6007</w:t>
            </w:r>
          </w:p>
        </w:tc>
        <w:tc>
          <w:tcPr>
            <w:tcW w:w="1170" w:type="dxa"/>
          </w:tcPr>
          <w:p w14:paraId="6875A69A" w14:textId="3EF6785B" w:rsidR="00514E52" w:rsidRDefault="00514E52" w:rsidP="00E638FD">
            <w:pPr>
              <w:pStyle w:val="tbltext"/>
            </w:pPr>
            <w:r>
              <w:t>MPACT</w:t>
            </w:r>
          </w:p>
        </w:tc>
        <w:tc>
          <w:tcPr>
            <w:tcW w:w="7470" w:type="dxa"/>
          </w:tcPr>
          <w:p w14:paraId="04854202" w14:textId="21AE4D24" w:rsidR="00514E52" w:rsidRPr="008E3140" w:rsidRDefault="00514E52" w:rsidP="00E638FD">
            <w:pPr>
              <w:pStyle w:val="tbltext"/>
            </w:pPr>
            <w:r>
              <w:t>Segmentation fault when BISON/</w:t>
            </w:r>
            <w:proofErr w:type="spellStart"/>
            <w:r>
              <w:t>shuffle_xml</w:t>
            </w:r>
            <w:proofErr w:type="spellEnd"/>
            <w:r>
              <w:t xml:space="preserve"> is empty</w:t>
            </w:r>
          </w:p>
        </w:tc>
      </w:tr>
      <w:tr w:rsidR="00514E52" w:rsidRPr="00C940BB" w14:paraId="4AFBB960" w14:textId="77777777" w:rsidTr="002B449A">
        <w:trPr>
          <w:jc w:val="center"/>
        </w:trPr>
        <w:tc>
          <w:tcPr>
            <w:tcW w:w="1170" w:type="dxa"/>
          </w:tcPr>
          <w:p w14:paraId="21BD6476" w14:textId="7608B7F3" w:rsidR="00514E52" w:rsidRDefault="00CB326F" w:rsidP="002B449A">
            <w:pPr>
              <w:pStyle w:val="tbltext"/>
              <w:jc w:val="center"/>
            </w:pPr>
            <w:r>
              <w:t>6159</w:t>
            </w:r>
          </w:p>
        </w:tc>
        <w:tc>
          <w:tcPr>
            <w:tcW w:w="1170" w:type="dxa"/>
          </w:tcPr>
          <w:p w14:paraId="79C3C5ED" w14:textId="16F8C57B" w:rsidR="00514E52" w:rsidRDefault="00514E52" w:rsidP="00E638FD">
            <w:pPr>
              <w:pStyle w:val="tbltext"/>
            </w:pPr>
            <w:r>
              <w:t>MPACT</w:t>
            </w:r>
          </w:p>
        </w:tc>
        <w:tc>
          <w:tcPr>
            <w:tcW w:w="7470" w:type="dxa"/>
          </w:tcPr>
          <w:p w14:paraId="668D04BD" w14:textId="42CED0E3" w:rsidR="00514E52" w:rsidRPr="008E3140" w:rsidRDefault="00CB326F" w:rsidP="00E638FD">
            <w:pPr>
              <w:pStyle w:val="tbltext"/>
            </w:pPr>
            <w:r>
              <w:t>D</w:t>
            </w:r>
            <w:r w:rsidRPr="00CB326F">
              <w:t xml:space="preserve">irect </w:t>
            </w:r>
            <w:r>
              <w:t xml:space="preserve">moderator </w:t>
            </w:r>
            <w:r w:rsidRPr="00CB326F">
              <w:t xml:space="preserve">heating fraction in MPACT </w:t>
            </w:r>
            <w:r>
              <w:t xml:space="preserve">does not </w:t>
            </w:r>
            <w:r w:rsidRPr="00CB326F">
              <w:t xml:space="preserve">match </w:t>
            </w:r>
            <w:r>
              <w:t>CTF or user input value for calculation of fuel temperatures when input temperature tables as used</w:t>
            </w:r>
          </w:p>
        </w:tc>
      </w:tr>
      <w:tr w:rsidR="00514E52" w:rsidRPr="00C940BB" w14:paraId="4DF4E25F" w14:textId="77777777" w:rsidTr="002B449A">
        <w:trPr>
          <w:jc w:val="center"/>
        </w:trPr>
        <w:tc>
          <w:tcPr>
            <w:tcW w:w="1170" w:type="dxa"/>
          </w:tcPr>
          <w:p w14:paraId="2A165200" w14:textId="26010043" w:rsidR="00514E52" w:rsidRDefault="00514E52" w:rsidP="002B449A">
            <w:pPr>
              <w:pStyle w:val="tbltext"/>
              <w:jc w:val="center"/>
            </w:pPr>
            <w:r>
              <w:t>6274</w:t>
            </w:r>
          </w:p>
        </w:tc>
        <w:tc>
          <w:tcPr>
            <w:tcW w:w="1170" w:type="dxa"/>
          </w:tcPr>
          <w:p w14:paraId="3554A4BD" w14:textId="37AD121F" w:rsidR="00514E52" w:rsidRDefault="00514E52" w:rsidP="00E638FD">
            <w:pPr>
              <w:pStyle w:val="tbltext"/>
            </w:pPr>
            <w:r>
              <w:t>MPACT</w:t>
            </w:r>
          </w:p>
        </w:tc>
        <w:tc>
          <w:tcPr>
            <w:tcW w:w="7470" w:type="dxa"/>
          </w:tcPr>
          <w:p w14:paraId="0B40BF3B" w14:textId="6DC3E913" w:rsidR="00514E52" w:rsidRPr="008E3140" w:rsidRDefault="00514E52" w:rsidP="00E638FD">
            <w:pPr>
              <w:pStyle w:val="tbltext"/>
            </w:pPr>
            <w:proofErr w:type="spellStart"/>
            <w:r>
              <w:t>pin_fuel_temp</w:t>
            </w:r>
            <w:proofErr w:type="spellEnd"/>
            <w:r>
              <w:t xml:space="preserve"> output dataset is incorrect when using old fuel temperature table input format</w:t>
            </w:r>
          </w:p>
        </w:tc>
      </w:tr>
      <w:tr w:rsidR="00514E52" w:rsidRPr="00C940BB" w14:paraId="67EDC9A8" w14:textId="77777777" w:rsidTr="002B449A">
        <w:trPr>
          <w:jc w:val="center"/>
        </w:trPr>
        <w:tc>
          <w:tcPr>
            <w:tcW w:w="1170" w:type="dxa"/>
          </w:tcPr>
          <w:p w14:paraId="25335D33" w14:textId="4C83D051" w:rsidR="00514E52" w:rsidRDefault="00514E52" w:rsidP="002B449A">
            <w:pPr>
              <w:pStyle w:val="tbltext"/>
              <w:jc w:val="center"/>
            </w:pPr>
            <w:r>
              <w:t>6234</w:t>
            </w:r>
          </w:p>
        </w:tc>
        <w:tc>
          <w:tcPr>
            <w:tcW w:w="1170" w:type="dxa"/>
          </w:tcPr>
          <w:p w14:paraId="3E8B41E6" w14:textId="356258FE" w:rsidR="00514E52" w:rsidRDefault="00514E52" w:rsidP="00E638FD">
            <w:pPr>
              <w:pStyle w:val="tbltext"/>
            </w:pPr>
            <w:r>
              <w:t>MPACT</w:t>
            </w:r>
          </w:p>
        </w:tc>
        <w:tc>
          <w:tcPr>
            <w:tcW w:w="7470" w:type="dxa"/>
          </w:tcPr>
          <w:p w14:paraId="7F6BDC42" w14:textId="66E0AE84" w:rsidR="00514E52" w:rsidRPr="008E3140" w:rsidRDefault="00514E52" w:rsidP="00E638FD">
            <w:pPr>
              <w:pStyle w:val="tbltext"/>
            </w:pPr>
            <w:r w:rsidRPr="00514E52">
              <w:t xml:space="preserve">Extended </w:t>
            </w:r>
            <w:r>
              <w:t>c</w:t>
            </w:r>
            <w:r w:rsidRPr="00514E52">
              <w:t xml:space="preserve">oupling </w:t>
            </w:r>
            <w:r>
              <w:t>m</w:t>
            </w:r>
            <w:r w:rsidRPr="00514E52">
              <w:t>esh TH passed back from CTF not placed in MPACT properly</w:t>
            </w:r>
          </w:p>
        </w:tc>
      </w:tr>
      <w:tr w:rsidR="00004E47" w:rsidRPr="00C940BB" w14:paraId="00526FE6" w14:textId="77777777" w:rsidTr="002B449A">
        <w:trPr>
          <w:jc w:val="center"/>
        </w:trPr>
        <w:tc>
          <w:tcPr>
            <w:tcW w:w="1170" w:type="dxa"/>
          </w:tcPr>
          <w:p w14:paraId="73D73177" w14:textId="0258F508" w:rsidR="00004E47" w:rsidRDefault="00004E47" w:rsidP="002B449A">
            <w:pPr>
              <w:pStyle w:val="tbltext"/>
              <w:jc w:val="center"/>
            </w:pPr>
            <w:r>
              <w:t>5951</w:t>
            </w:r>
          </w:p>
        </w:tc>
        <w:tc>
          <w:tcPr>
            <w:tcW w:w="1170" w:type="dxa"/>
          </w:tcPr>
          <w:p w14:paraId="21919DA4" w14:textId="014CA7B4" w:rsidR="00004E47" w:rsidRDefault="00004E47" w:rsidP="00E638FD">
            <w:pPr>
              <w:pStyle w:val="tbltext"/>
            </w:pPr>
            <w:r>
              <w:t>MPACT</w:t>
            </w:r>
          </w:p>
        </w:tc>
        <w:tc>
          <w:tcPr>
            <w:tcW w:w="7470" w:type="dxa"/>
          </w:tcPr>
          <w:p w14:paraId="6A595658" w14:textId="08AD4252" w:rsidR="00004E47" w:rsidRPr="008E3140" w:rsidRDefault="00004E47" w:rsidP="00E638FD">
            <w:pPr>
              <w:pStyle w:val="tbltext"/>
            </w:pPr>
            <w:r w:rsidRPr="00004E47">
              <w:t xml:space="preserve">Axial </w:t>
            </w:r>
            <w:proofErr w:type="spellStart"/>
            <w:r w:rsidRPr="00004E47">
              <w:t>remesh</w:t>
            </w:r>
            <w:proofErr w:type="spellEnd"/>
            <w:r w:rsidRPr="00004E47">
              <w:t xml:space="preserve"> </w:t>
            </w:r>
            <w:r>
              <w:t xml:space="preserve">between fuel cycles </w:t>
            </w:r>
            <w:r w:rsidRPr="00004E47">
              <w:t>seg faults if there is a change in the upper reflector</w:t>
            </w:r>
          </w:p>
        </w:tc>
      </w:tr>
      <w:tr w:rsidR="00004E47" w:rsidRPr="00C940BB" w14:paraId="07A7A7B4" w14:textId="77777777" w:rsidTr="002B449A">
        <w:trPr>
          <w:jc w:val="center"/>
        </w:trPr>
        <w:tc>
          <w:tcPr>
            <w:tcW w:w="1170" w:type="dxa"/>
          </w:tcPr>
          <w:p w14:paraId="3795BB18" w14:textId="0262FE71" w:rsidR="00004E47" w:rsidRDefault="00004E47" w:rsidP="002B449A">
            <w:pPr>
              <w:pStyle w:val="tbltext"/>
              <w:jc w:val="center"/>
            </w:pPr>
            <w:r>
              <w:t>6015</w:t>
            </w:r>
          </w:p>
        </w:tc>
        <w:tc>
          <w:tcPr>
            <w:tcW w:w="1170" w:type="dxa"/>
          </w:tcPr>
          <w:p w14:paraId="06376130" w14:textId="492BBFDE" w:rsidR="00004E47" w:rsidRDefault="00004E47" w:rsidP="00E638FD">
            <w:pPr>
              <w:pStyle w:val="tbltext"/>
            </w:pPr>
            <w:r>
              <w:t>MPACT</w:t>
            </w:r>
          </w:p>
        </w:tc>
        <w:tc>
          <w:tcPr>
            <w:tcW w:w="7470" w:type="dxa"/>
          </w:tcPr>
          <w:p w14:paraId="15981D45" w14:textId="0256761D" w:rsidR="00004E47" w:rsidRPr="008E3140" w:rsidRDefault="00004E47" w:rsidP="00E638FD">
            <w:pPr>
              <w:pStyle w:val="tbltext"/>
            </w:pPr>
            <w:r>
              <w:t>Axial mesh boundaries must align with spacer grid boundaries in the active fuel region</w:t>
            </w:r>
          </w:p>
        </w:tc>
      </w:tr>
      <w:tr w:rsidR="00004E47" w:rsidRPr="00C940BB" w14:paraId="2C4F4043" w14:textId="77777777" w:rsidTr="002B449A">
        <w:trPr>
          <w:jc w:val="center"/>
        </w:trPr>
        <w:tc>
          <w:tcPr>
            <w:tcW w:w="1170" w:type="dxa"/>
          </w:tcPr>
          <w:p w14:paraId="227ACDB8" w14:textId="07EFD8F9" w:rsidR="00004E47" w:rsidRDefault="00004E47" w:rsidP="002B449A">
            <w:pPr>
              <w:pStyle w:val="tbltext"/>
              <w:jc w:val="center"/>
            </w:pPr>
            <w:r>
              <w:t>6017</w:t>
            </w:r>
          </w:p>
        </w:tc>
        <w:tc>
          <w:tcPr>
            <w:tcW w:w="1170" w:type="dxa"/>
          </w:tcPr>
          <w:p w14:paraId="5C32C8E9" w14:textId="54410D2E" w:rsidR="00004E47" w:rsidRDefault="00004E47" w:rsidP="00E638FD">
            <w:pPr>
              <w:pStyle w:val="tbltext"/>
            </w:pPr>
            <w:r>
              <w:t>MPACT</w:t>
            </w:r>
          </w:p>
        </w:tc>
        <w:tc>
          <w:tcPr>
            <w:tcW w:w="7470" w:type="dxa"/>
          </w:tcPr>
          <w:p w14:paraId="23526DE9" w14:textId="16D4533B" w:rsidR="00004E47" w:rsidRPr="008E3140" w:rsidRDefault="00004E47" w:rsidP="00E638FD">
            <w:pPr>
              <w:pStyle w:val="tbltext"/>
            </w:pPr>
            <w:r>
              <w:t>Smaller timesteps are required for depletion of fuel bearing the Gadolinia neutron absorber</w:t>
            </w:r>
          </w:p>
        </w:tc>
      </w:tr>
      <w:tr w:rsidR="00783D82" w:rsidRPr="00C940BB" w14:paraId="045A0AA1" w14:textId="77777777" w:rsidTr="002B449A">
        <w:trPr>
          <w:jc w:val="center"/>
        </w:trPr>
        <w:tc>
          <w:tcPr>
            <w:tcW w:w="1170" w:type="dxa"/>
          </w:tcPr>
          <w:p w14:paraId="6E6CEFEE" w14:textId="7CB50175" w:rsidR="00783D82" w:rsidRDefault="00783D82" w:rsidP="002B449A">
            <w:pPr>
              <w:pStyle w:val="tbltext"/>
              <w:jc w:val="center"/>
            </w:pPr>
            <w:r>
              <w:t>6255</w:t>
            </w:r>
          </w:p>
        </w:tc>
        <w:tc>
          <w:tcPr>
            <w:tcW w:w="1170" w:type="dxa"/>
          </w:tcPr>
          <w:p w14:paraId="643D654F" w14:textId="31BF9130" w:rsidR="00783D82" w:rsidRDefault="00783D82" w:rsidP="00E638FD">
            <w:pPr>
              <w:pStyle w:val="tbltext"/>
            </w:pPr>
            <w:r>
              <w:t>MPACT</w:t>
            </w:r>
          </w:p>
        </w:tc>
        <w:tc>
          <w:tcPr>
            <w:tcW w:w="7470" w:type="dxa"/>
          </w:tcPr>
          <w:p w14:paraId="22647E9D" w14:textId="532334FE" w:rsidR="00783D82" w:rsidRPr="008E3140" w:rsidRDefault="00783D82" w:rsidP="00E638FD">
            <w:pPr>
              <w:pStyle w:val="tbltext"/>
            </w:pPr>
            <w:proofErr w:type="spellStart"/>
            <w:r w:rsidRPr="00783D82">
              <w:t>Segfault</w:t>
            </w:r>
            <w:proofErr w:type="spellEnd"/>
            <w:r w:rsidRPr="00783D82">
              <w:t xml:space="preserve"> encountered when running 3D external source driven problems</w:t>
            </w:r>
          </w:p>
        </w:tc>
      </w:tr>
      <w:tr w:rsidR="00783D82" w:rsidRPr="00C940BB" w14:paraId="5D8DA6D2" w14:textId="77777777" w:rsidTr="002B449A">
        <w:trPr>
          <w:jc w:val="center"/>
        </w:trPr>
        <w:tc>
          <w:tcPr>
            <w:tcW w:w="1170" w:type="dxa"/>
          </w:tcPr>
          <w:p w14:paraId="7EC24270" w14:textId="1242C40D" w:rsidR="00783D82" w:rsidRDefault="00556F9B" w:rsidP="002B449A">
            <w:pPr>
              <w:pStyle w:val="tbltext"/>
              <w:jc w:val="center"/>
            </w:pPr>
            <w:r>
              <w:t>5629</w:t>
            </w:r>
          </w:p>
        </w:tc>
        <w:tc>
          <w:tcPr>
            <w:tcW w:w="1170" w:type="dxa"/>
          </w:tcPr>
          <w:p w14:paraId="7D7BD133" w14:textId="0B7D4DA4" w:rsidR="00783D82" w:rsidRDefault="00783D82" w:rsidP="00E638FD">
            <w:pPr>
              <w:pStyle w:val="tbltext"/>
            </w:pPr>
            <w:r>
              <w:t>MPACT</w:t>
            </w:r>
          </w:p>
        </w:tc>
        <w:tc>
          <w:tcPr>
            <w:tcW w:w="7470" w:type="dxa"/>
          </w:tcPr>
          <w:p w14:paraId="12157DF4" w14:textId="2CD4F25E" w:rsidR="00783D82" w:rsidRPr="008E3140" w:rsidRDefault="00556F9B" w:rsidP="00E638FD">
            <w:pPr>
              <w:pStyle w:val="tbltext"/>
            </w:pPr>
            <w:r>
              <w:t>Non-standard diffusion coefficients used by default in external source calculations</w:t>
            </w:r>
          </w:p>
        </w:tc>
      </w:tr>
      <w:tr w:rsidR="00CB326F" w:rsidRPr="00C940BB" w14:paraId="2D61517D" w14:textId="77777777" w:rsidTr="002B449A">
        <w:trPr>
          <w:jc w:val="center"/>
        </w:trPr>
        <w:tc>
          <w:tcPr>
            <w:tcW w:w="1170" w:type="dxa"/>
          </w:tcPr>
          <w:p w14:paraId="5F11AA90" w14:textId="4863AD04" w:rsidR="00CB326F" w:rsidRDefault="00CB326F" w:rsidP="002B449A">
            <w:pPr>
              <w:pStyle w:val="tbltext"/>
              <w:jc w:val="center"/>
            </w:pPr>
            <w:r>
              <w:t>5995</w:t>
            </w:r>
          </w:p>
        </w:tc>
        <w:tc>
          <w:tcPr>
            <w:tcW w:w="1170" w:type="dxa"/>
          </w:tcPr>
          <w:p w14:paraId="43C942A9" w14:textId="6D854F4C" w:rsidR="00CB326F" w:rsidRDefault="00CB326F" w:rsidP="00E638FD">
            <w:pPr>
              <w:pStyle w:val="tbltext"/>
            </w:pPr>
            <w:r>
              <w:t>MPACT</w:t>
            </w:r>
          </w:p>
        </w:tc>
        <w:tc>
          <w:tcPr>
            <w:tcW w:w="7470" w:type="dxa"/>
          </w:tcPr>
          <w:p w14:paraId="1B0F19E6" w14:textId="1C220F17" w:rsidR="00CB326F" w:rsidRPr="008E3140" w:rsidRDefault="00CB326F" w:rsidP="00E638FD">
            <w:pPr>
              <w:pStyle w:val="tbltext"/>
            </w:pPr>
            <w:r w:rsidRPr="00CB326F">
              <w:t>Custom radial meshing for fuel cells performs incorrectly</w:t>
            </w:r>
          </w:p>
        </w:tc>
      </w:tr>
      <w:tr w:rsidR="00CB326F" w:rsidRPr="00C940BB" w14:paraId="1722DBC8" w14:textId="77777777" w:rsidTr="002B449A">
        <w:trPr>
          <w:jc w:val="center"/>
        </w:trPr>
        <w:tc>
          <w:tcPr>
            <w:tcW w:w="1170" w:type="dxa"/>
          </w:tcPr>
          <w:p w14:paraId="6A8656F8" w14:textId="04890646" w:rsidR="00CB326F" w:rsidRDefault="00CB326F" w:rsidP="002B449A">
            <w:pPr>
              <w:pStyle w:val="tbltext"/>
              <w:jc w:val="center"/>
            </w:pPr>
            <w:r>
              <w:t>6217</w:t>
            </w:r>
          </w:p>
        </w:tc>
        <w:tc>
          <w:tcPr>
            <w:tcW w:w="1170" w:type="dxa"/>
          </w:tcPr>
          <w:p w14:paraId="3EC347ED" w14:textId="0A8BC072" w:rsidR="00CB326F" w:rsidRDefault="00CB326F" w:rsidP="00E638FD">
            <w:pPr>
              <w:pStyle w:val="tbltext"/>
            </w:pPr>
            <w:r>
              <w:t>MPACT</w:t>
            </w:r>
          </w:p>
        </w:tc>
        <w:tc>
          <w:tcPr>
            <w:tcW w:w="7470" w:type="dxa"/>
          </w:tcPr>
          <w:p w14:paraId="64AB3526" w14:textId="7C04F72E" w:rsidR="00CB326F" w:rsidRPr="008E3140" w:rsidRDefault="00CB326F" w:rsidP="00E638FD">
            <w:pPr>
              <w:pStyle w:val="tbltext"/>
            </w:pPr>
            <w:r w:rsidRPr="00CB326F">
              <w:t>Use of 'edits' card across multiple 'STATE' blocks results in some default edits not being included in HDF5 output</w:t>
            </w:r>
          </w:p>
        </w:tc>
      </w:tr>
      <w:tr w:rsidR="00270209" w:rsidRPr="00C940BB" w14:paraId="09078CFB" w14:textId="77777777" w:rsidTr="002B449A">
        <w:trPr>
          <w:jc w:val="center"/>
        </w:trPr>
        <w:tc>
          <w:tcPr>
            <w:tcW w:w="1170" w:type="dxa"/>
          </w:tcPr>
          <w:p w14:paraId="0408E27A" w14:textId="30D2EA37" w:rsidR="00270209" w:rsidRDefault="00270209" w:rsidP="00270209">
            <w:pPr>
              <w:pStyle w:val="tbltext"/>
              <w:jc w:val="center"/>
            </w:pPr>
            <w:r>
              <w:t>6337</w:t>
            </w:r>
          </w:p>
        </w:tc>
        <w:tc>
          <w:tcPr>
            <w:tcW w:w="1170" w:type="dxa"/>
          </w:tcPr>
          <w:p w14:paraId="63E5259B" w14:textId="266FFD80" w:rsidR="00270209" w:rsidRDefault="00270209" w:rsidP="00270209">
            <w:pPr>
              <w:pStyle w:val="tbltext"/>
            </w:pPr>
            <w:r>
              <w:t>MPACT</w:t>
            </w:r>
          </w:p>
        </w:tc>
        <w:tc>
          <w:tcPr>
            <w:tcW w:w="7470" w:type="dxa"/>
          </w:tcPr>
          <w:p w14:paraId="68E0897E" w14:textId="315CCFD9" w:rsidR="00270209" w:rsidRPr="00CB326F" w:rsidRDefault="00270209" w:rsidP="00270209">
            <w:pPr>
              <w:pStyle w:val="tbltext"/>
            </w:pPr>
            <w:r>
              <w:t>Summary file Assembly Exit Temperatures and Densities are incorrect for rodded assemblies</w:t>
            </w:r>
          </w:p>
        </w:tc>
      </w:tr>
      <w:tr w:rsidR="00270209" w:rsidRPr="00C940BB" w14:paraId="21059205" w14:textId="77777777" w:rsidTr="002B449A">
        <w:trPr>
          <w:jc w:val="center"/>
        </w:trPr>
        <w:tc>
          <w:tcPr>
            <w:tcW w:w="1170" w:type="dxa"/>
          </w:tcPr>
          <w:p w14:paraId="73E344EA" w14:textId="4375D84C" w:rsidR="00270209" w:rsidRDefault="00270209" w:rsidP="00270209">
            <w:pPr>
              <w:pStyle w:val="tbltext"/>
              <w:jc w:val="center"/>
            </w:pPr>
            <w:r>
              <w:t>6346</w:t>
            </w:r>
          </w:p>
        </w:tc>
        <w:tc>
          <w:tcPr>
            <w:tcW w:w="1170" w:type="dxa"/>
          </w:tcPr>
          <w:p w14:paraId="70D7A9EF" w14:textId="6A741F03" w:rsidR="00270209" w:rsidRDefault="00270209" w:rsidP="00270209">
            <w:pPr>
              <w:pStyle w:val="tbltext"/>
            </w:pPr>
            <w:r>
              <w:t>MPACT</w:t>
            </w:r>
          </w:p>
        </w:tc>
        <w:tc>
          <w:tcPr>
            <w:tcW w:w="7470" w:type="dxa"/>
          </w:tcPr>
          <w:p w14:paraId="1C9F2971" w14:textId="1F14FDC0" w:rsidR="00270209" w:rsidRDefault="00270209" w:rsidP="00270209">
            <w:pPr>
              <w:pStyle w:val="tbltext"/>
            </w:pPr>
            <w:r>
              <w:t>Incorrect number of axial elements for data sets in HDF5 files with homogenized grids</w:t>
            </w:r>
          </w:p>
        </w:tc>
      </w:tr>
      <w:tr w:rsidR="00270209" w:rsidRPr="00C940BB" w14:paraId="45D72F33" w14:textId="77777777" w:rsidTr="002B449A">
        <w:trPr>
          <w:jc w:val="center"/>
        </w:trPr>
        <w:tc>
          <w:tcPr>
            <w:tcW w:w="1170" w:type="dxa"/>
          </w:tcPr>
          <w:p w14:paraId="7B7C0DB1" w14:textId="4C8A55F6" w:rsidR="00270209" w:rsidRDefault="00270209" w:rsidP="00270209">
            <w:pPr>
              <w:pStyle w:val="tbltext"/>
              <w:jc w:val="center"/>
            </w:pPr>
            <w:r>
              <w:t>6347</w:t>
            </w:r>
          </w:p>
        </w:tc>
        <w:tc>
          <w:tcPr>
            <w:tcW w:w="1170" w:type="dxa"/>
          </w:tcPr>
          <w:p w14:paraId="612642B9" w14:textId="5F4D0AB8" w:rsidR="00270209" w:rsidRDefault="00270209" w:rsidP="00270209">
            <w:pPr>
              <w:pStyle w:val="tbltext"/>
            </w:pPr>
            <w:r>
              <w:t>MPACT</w:t>
            </w:r>
          </w:p>
        </w:tc>
        <w:tc>
          <w:tcPr>
            <w:tcW w:w="7470" w:type="dxa"/>
          </w:tcPr>
          <w:p w14:paraId="36535207" w14:textId="75244564" w:rsidR="00270209" w:rsidRDefault="00270209" w:rsidP="00270209">
            <w:pPr>
              <w:pStyle w:val="tbltext"/>
            </w:pPr>
            <w:r>
              <w:t xml:space="preserve">Steady-state calculations </w:t>
            </w:r>
            <w:proofErr w:type="spellStart"/>
            <w:r>
              <w:t>segfault</w:t>
            </w:r>
            <w:proofErr w:type="spellEnd"/>
            <w:r>
              <w:t xml:space="preserve"> with transient options set in MPACT block</w:t>
            </w:r>
          </w:p>
          <w:p w14:paraId="13DAA421" w14:textId="2C033EF2" w:rsidR="00270209" w:rsidRDefault="00270209" w:rsidP="00270209">
            <w:pPr>
              <w:pStyle w:val="tbltext"/>
            </w:pPr>
            <w:r>
              <w:t xml:space="preserve"> * WORKAROUND:  Comment out all transient options in MPACT block</w:t>
            </w:r>
          </w:p>
        </w:tc>
      </w:tr>
      <w:tr w:rsidR="00270209" w:rsidRPr="00C940BB" w14:paraId="647AB7F6" w14:textId="77777777" w:rsidTr="002B449A">
        <w:trPr>
          <w:jc w:val="center"/>
        </w:trPr>
        <w:tc>
          <w:tcPr>
            <w:tcW w:w="1170" w:type="dxa"/>
          </w:tcPr>
          <w:p w14:paraId="61C91EF9" w14:textId="12BB8E14" w:rsidR="00270209" w:rsidRDefault="00270209" w:rsidP="00270209">
            <w:pPr>
              <w:pStyle w:val="tbltext"/>
              <w:jc w:val="center"/>
            </w:pPr>
            <w:r>
              <w:t>6339</w:t>
            </w:r>
          </w:p>
        </w:tc>
        <w:tc>
          <w:tcPr>
            <w:tcW w:w="1170" w:type="dxa"/>
          </w:tcPr>
          <w:p w14:paraId="7BB6269F" w14:textId="29A114E7" w:rsidR="00270209" w:rsidRDefault="00270209" w:rsidP="00270209">
            <w:pPr>
              <w:pStyle w:val="tbltext"/>
            </w:pPr>
            <w:r>
              <w:t>MPACT</w:t>
            </w:r>
          </w:p>
        </w:tc>
        <w:tc>
          <w:tcPr>
            <w:tcW w:w="7470" w:type="dxa"/>
          </w:tcPr>
          <w:p w14:paraId="15F49EBF" w14:textId="17B13E56" w:rsidR="00270209" w:rsidRDefault="0012077A" w:rsidP="00270209">
            <w:pPr>
              <w:pStyle w:val="tbltext"/>
            </w:pPr>
            <w:r>
              <w:t xml:space="preserve">Cycle exposure incorrect if data is read in using </w:t>
            </w:r>
            <w:proofErr w:type="spellStart"/>
            <w:r>
              <w:t>restart_read</w:t>
            </w:r>
            <w:proofErr w:type="spellEnd"/>
            <w:r>
              <w:t xml:space="preserve"> for multiple states</w:t>
            </w:r>
          </w:p>
        </w:tc>
      </w:tr>
      <w:tr w:rsidR="00270209" w:rsidRPr="00C940BB" w14:paraId="39EA5D16" w14:textId="77777777" w:rsidTr="002B449A">
        <w:trPr>
          <w:jc w:val="center"/>
        </w:trPr>
        <w:tc>
          <w:tcPr>
            <w:tcW w:w="1170" w:type="dxa"/>
          </w:tcPr>
          <w:p w14:paraId="4BB7EC71" w14:textId="178D4A64" w:rsidR="00270209" w:rsidRDefault="00270209" w:rsidP="00270209">
            <w:pPr>
              <w:pStyle w:val="tbltext"/>
              <w:jc w:val="center"/>
            </w:pPr>
            <w:r>
              <w:t>6340</w:t>
            </w:r>
          </w:p>
        </w:tc>
        <w:tc>
          <w:tcPr>
            <w:tcW w:w="1170" w:type="dxa"/>
          </w:tcPr>
          <w:p w14:paraId="69F691C6" w14:textId="23ABB684" w:rsidR="00270209" w:rsidRDefault="00270209" w:rsidP="00270209">
            <w:pPr>
              <w:pStyle w:val="tbltext"/>
            </w:pPr>
            <w:r>
              <w:t>MPACT</w:t>
            </w:r>
          </w:p>
        </w:tc>
        <w:tc>
          <w:tcPr>
            <w:tcW w:w="7470" w:type="dxa"/>
          </w:tcPr>
          <w:p w14:paraId="33435A42" w14:textId="0CC3EC41" w:rsidR="00270209" w:rsidRDefault="0012077A" w:rsidP="00270209">
            <w:pPr>
              <w:pStyle w:val="tbltext"/>
            </w:pPr>
            <w:r>
              <w:t>Search options are not imported from a restart file</w:t>
            </w:r>
          </w:p>
        </w:tc>
      </w:tr>
      <w:tr w:rsidR="00865CFF" w:rsidRPr="00C940BB" w14:paraId="24DDB7D5" w14:textId="77777777" w:rsidTr="002B449A">
        <w:trPr>
          <w:jc w:val="center"/>
        </w:trPr>
        <w:tc>
          <w:tcPr>
            <w:tcW w:w="1170" w:type="dxa"/>
          </w:tcPr>
          <w:p w14:paraId="05EB9CE4" w14:textId="0C80E50A" w:rsidR="00865CFF" w:rsidRDefault="00865CFF" w:rsidP="00270209">
            <w:pPr>
              <w:pStyle w:val="tbltext"/>
              <w:jc w:val="center"/>
            </w:pPr>
            <w:r>
              <w:t>6384</w:t>
            </w:r>
          </w:p>
        </w:tc>
        <w:tc>
          <w:tcPr>
            <w:tcW w:w="1170" w:type="dxa"/>
          </w:tcPr>
          <w:p w14:paraId="3AEE7E2B" w14:textId="71442A42" w:rsidR="00865CFF" w:rsidRDefault="00865CFF" w:rsidP="00270209">
            <w:pPr>
              <w:pStyle w:val="tbltext"/>
            </w:pPr>
            <w:r>
              <w:t>MPACT</w:t>
            </w:r>
          </w:p>
        </w:tc>
        <w:tc>
          <w:tcPr>
            <w:tcW w:w="7470" w:type="dxa"/>
          </w:tcPr>
          <w:p w14:paraId="6A6AF8F5" w14:textId="041B6EB8" w:rsidR="00865CFF" w:rsidRDefault="00865CFF" w:rsidP="00270209">
            <w:pPr>
              <w:pStyle w:val="tbltext"/>
            </w:pPr>
            <w:r>
              <w:t>Summary file incorrectly reports cycle exposure as “core exposure”</w:t>
            </w:r>
          </w:p>
        </w:tc>
      </w:tr>
      <w:tr w:rsidR="00270209" w:rsidRPr="00C940BB" w14:paraId="6826122A" w14:textId="77777777" w:rsidTr="002B449A">
        <w:trPr>
          <w:jc w:val="center"/>
        </w:trPr>
        <w:tc>
          <w:tcPr>
            <w:tcW w:w="1170" w:type="dxa"/>
          </w:tcPr>
          <w:p w14:paraId="5110EF21" w14:textId="2DD297A2" w:rsidR="00270209" w:rsidRDefault="00270209" w:rsidP="00270209">
            <w:pPr>
              <w:pStyle w:val="tbltext"/>
              <w:jc w:val="center"/>
            </w:pPr>
            <w:r>
              <w:t>3743</w:t>
            </w:r>
          </w:p>
        </w:tc>
        <w:tc>
          <w:tcPr>
            <w:tcW w:w="1170" w:type="dxa"/>
          </w:tcPr>
          <w:p w14:paraId="11B2934B" w14:textId="15A7F8F4" w:rsidR="00270209" w:rsidRDefault="00270209" w:rsidP="00270209">
            <w:pPr>
              <w:pStyle w:val="tbltext"/>
            </w:pPr>
            <w:r>
              <w:t>CTF</w:t>
            </w:r>
          </w:p>
        </w:tc>
        <w:tc>
          <w:tcPr>
            <w:tcW w:w="7470" w:type="dxa"/>
          </w:tcPr>
          <w:p w14:paraId="0AC9509B" w14:textId="5692F8E0" w:rsidR="00270209" w:rsidRPr="008E3140" w:rsidRDefault="00270209" w:rsidP="00270209">
            <w:pPr>
              <w:pStyle w:val="tbltext"/>
            </w:pPr>
            <w:r w:rsidRPr="0049005F">
              <w:t>The channel splitting feature of CTF enables a user to split a large channel into several small channels in the axial direction or, vice versa, condense several small channels into one large channel. This can be done only in multi-axial-section models. It has been observed that the code may create mass in the system when using this feature for transient simulations.</w:t>
            </w:r>
            <w:r>
              <w:t xml:space="preserve"> </w:t>
            </w:r>
          </w:p>
        </w:tc>
      </w:tr>
      <w:tr w:rsidR="00270209" w:rsidRPr="00C940BB" w14:paraId="70F93329" w14:textId="77777777" w:rsidTr="002B449A">
        <w:trPr>
          <w:jc w:val="center"/>
        </w:trPr>
        <w:tc>
          <w:tcPr>
            <w:tcW w:w="1170" w:type="dxa"/>
          </w:tcPr>
          <w:p w14:paraId="1793B684" w14:textId="5F628935" w:rsidR="00270209" w:rsidRDefault="00270209" w:rsidP="00270209">
            <w:pPr>
              <w:pStyle w:val="tbltext"/>
              <w:jc w:val="center"/>
            </w:pPr>
            <w:r>
              <w:t>3307</w:t>
            </w:r>
          </w:p>
        </w:tc>
        <w:tc>
          <w:tcPr>
            <w:tcW w:w="1170" w:type="dxa"/>
          </w:tcPr>
          <w:p w14:paraId="18CDB6F4" w14:textId="6417454F" w:rsidR="00270209" w:rsidRDefault="00270209" w:rsidP="00270209">
            <w:pPr>
              <w:pStyle w:val="tbltext"/>
            </w:pPr>
            <w:r>
              <w:t>CTF</w:t>
            </w:r>
          </w:p>
        </w:tc>
        <w:tc>
          <w:tcPr>
            <w:tcW w:w="7470" w:type="dxa"/>
          </w:tcPr>
          <w:p w14:paraId="26F06FAE" w14:textId="5F2FDD1E" w:rsidR="00270209" w:rsidRPr="008E3140" w:rsidRDefault="00270209" w:rsidP="00270209">
            <w:pPr>
              <w:pStyle w:val="tbltext"/>
            </w:pPr>
            <w:r w:rsidRPr="0049005F">
              <w:t>The grid droplet breakup model is used to divide the droplet field into large and small drops due to impacting with spacer grids in loss-of-coolant accident conditions. An uninitialized variable has been detected in this model that leads to unpredictable results. This is an experimental feature and is minimally tested, so its use is cautioned.</w:t>
            </w:r>
          </w:p>
        </w:tc>
      </w:tr>
      <w:tr w:rsidR="00270209" w:rsidRPr="00C940BB" w14:paraId="374FAF1D" w14:textId="77777777" w:rsidTr="002B449A">
        <w:trPr>
          <w:jc w:val="center"/>
        </w:trPr>
        <w:tc>
          <w:tcPr>
            <w:tcW w:w="1170" w:type="dxa"/>
          </w:tcPr>
          <w:p w14:paraId="36DF8527" w14:textId="09A3F022" w:rsidR="00270209" w:rsidRDefault="00270209" w:rsidP="00270209">
            <w:pPr>
              <w:pStyle w:val="tbltext"/>
              <w:jc w:val="center"/>
            </w:pPr>
            <w:r>
              <w:t>3788</w:t>
            </w:r>
          </w:p>
        </w:tc>
        <w:tc>
          <w:tcPr>
            <w:tcW w:w="1170" w:type="dxa"/>
          </w:tcPr>
          <w:p w14:paraId="3803F9A4" w14:textId="1B0C0AC7" w:rsidR="00270209" w:rsidRDefault="00270209" w:rsidP="00270209">
            <w:pPr>
              <w:pStyle w:val="tbltext"/>
            </w:pPr>
            <w:r>
              <w:t>CTF</w:t>
            </w:r>
          </w:p>
        </w:tc>
        <w:tc>
          <w:tcPr>
            <w:tcW w:w="7470" w:type="dxa"/>
          </w:tcPr>
          <w:p w14:paraId="0B8CE591" w14:textId="380629DE" w:rsidR="00270209" w:rsidRPr="008E3140" w:rsidRDefault="00270209" w:rsidP="00270209">
            <w:pPr>
              <w:pStyle w:val="tbltext"/>
            </w:pPr>
            <w:r w:rsidRPr="0049005F">
              <w:t>There is a bug in the way that the calculated critical heat flux is being time-relaxed for cases that use the W-3 correlation. This bug only affects models using the W-3 correlation and only transient simulations. Steady-state cases will still arrive at the same answer as if this bug did not exist.</w:t>
            </w:r>
          </w:p>
        </w:tc>
      </w:tr>
      <w:tr w:rsidR="00270209" w:rsidRPr="00C940BB" w14:paraId="75912021" w14:textId="77777777" w:rsidTr="002B449A">
        <w:trPr>
          <w:jc w:val="center"/>
        </w:trPr>
        <w:tc>
          <w:tcPr>
            <w:tcW w:w="1170" w:type="dxa"/>
          </w:tcPr>
          <w:p w14:paraId="06FDB14C" w14:textId="713FF5C1" w:rsidR="00270209" w:rsidRDefault="00270209" w:rsidP="00270209">
            <w:pPr>
              <w:pStyle w:val="tbltext"/>
              <w:jc w:val="center"/>
            </w:pPr>
            <w:r>
              <w:t>3321</w:t>
            </w:r>
          </w:p>
        </w:tc>
        <w:tc>
          <w:tcPr>
            <w:tcW w:w="1170" w:type="dxa"/>
          </w:tcPr>
          <w:p w14:paraId="4D876835" w14:textId="5F80FE9E" w:rsidR="00270209" w:rsidRDefault="00270209" w:rsidP="00270209">
            <w:pPr>
              <w:pStyle w:val="tbltext"/>
            </w:pPr>
            <w:r>
              <w:t>CTF</w:t>
            </w:r>
          </w:p>
        </w:tc>
        <w:tc>
          <w:tcPr>
            <w:tcW w:w="7470" w:type="dxa"/>
          </w:tcPr>
          <w:p w14:paraId="5EB58A8D" w14:textId="72B4CC7C" w:rsidR="00270209" w:rsidRPr="008E3140" w:rsidRDefault="00270209" w:rsidP="00270209">
            <w:pPr>
              <w:pStyle w:val="tbltext"/>
            </w:pPr>
            <w:r w:rsidRPr="005B427B">
              <w:t>The CTF legacy restart feature is not currently working.</w:t>
            </w:r>
          </w:p>
        </w:tc>
      </w:tr>
      <w:tr w:rsidR="00270209" w:rsidRPr="00C940BB" w14:paraId="268760EE" w14:textId="77777777" w:rsidTr="002B449A">
        <w:trPr>
          <w:jc w:val="center"/>
        </w:trPr>
        <w:tc>
          <w:tcPr>
            <w:tcW w:w="1170" w:type="dxa"/>
          </w:tcPr>
          <w:p w14:paraId="5B8A9B2E" w14:textId="3DC3F02A" w:rsidR="00270209" w:rsidRDefault="00270209" w:rsidP="00270209">
            <w:pPr>
              <w:pStyle w:val="tbltext"/>
              <w:jc w:val="center"/>
            </w:pPr>
            <w:r>
              <w:t>3731</w:t>
            </w:r>
          </w:p>
        </w:tc>
        <w:tc>
          <w:tcPr>
            <w:tcW w:w="1170" w:type="dxa"/>
          </w:tcPr>
          <w:p w14:paraId="6F702407" w14:textId="1D15B021" w:rsidR="00270209" w:rsidRDefault="00270209" w:rsidP="00270209">
            <w:pPr>
              <w:pStyle w:val="tbltext"/>
            </w:pPr>
            <w:r>
              <w:t>CTF</w:t>
            </w:r>
          </w:p>
        </w:tc>
        <w:tc>
          <w:tcPr>
            <w:tcW w:w="7470" w:type="dxa"/>
          </w:tcPr>
          <w:p w14:paraId="3C230519" w14:textId="641297DC" w:rsidR="00270209" w:rsidRPr="008E3140" w:rsidRDefault="00270209" w:rsidP="00270209">
            <w:pPr>
              <w:pStyle w:val="tbltext"/>
            </w:pPr>
            <w:r w:rsidRPr="005B427B">
              <w:t>The droplet de-entrainment model for annular mist flows that travel into top quench fronts is not working correctly. The wetted perimeter that is used as input to this model is not calculated correctly. This model would only be encountered in accident condition simulations (loss-of-coolant accident).</w:t>
            </w:r>
          </w:p>
        </w:tc>
      </w:tr>
      <w:tr w:rsidR="00270209" w:rsidRPr="00C940BB" w14:paraId="489AC817" w14:textId="77777777" w:rsidTr="002B449A">
        <w:trPr>
          <w:jc w:val="center"/>
        </w:trPr>
        <w:tc>
          <w:tcPr>
            <w:tcW w:w="1170" w:type="dxa"/>
          </w:tcPr>
          <w:p w14:paraId="329E63ED" w14:textId="20E14943" w:rsidR="00270209" w:rsidRDefault="00270209" w:rsidP="00270209">
            <w:pPr>
              <w:pStyle w:val="tbltext"/>
              <w:jc w:val="center"/>
            </w:pPr>
            <w:r>
              <w:lastRenderedPageBreak/>
              <w:t>3763</w:t>
            </w:r>
          </w:p>
        </w:tc>
        <w:tc>
          <w:tcPr>
            <w:tcW w:w="1170" w:type="dxa"/>
          </w:tcPr>
          <w:p w14:paraId="016C504C" w14:textId="3858C3C4" w:rsidR="00270209" w:rsidRDefault="00270209" w:rsidP="00270209">
            <w:pPr>
              <w:pStyle w:val="tbltext"/>
            </w:pPr>
            <w:r>
              <w:t>CTF</w:t>
            </w:r>
          </w:p>
        </w:tc>
        <w:tc>
          <w:tcPr>
            <w:tcW w:w="7470" w:type="dxa"/>
          </w:tcPr>
          <w:p w14:paraId="335114E1" w14:textId="405AFECF" w:rsidR="00270209" w:rsidRPr="008E3140" w:rsidRDefault="00270209" w:rsidP="00270209">
            <w:pPr>
              <w:pStyle w:val="tbltext"/>
            </w:pPr>
            <w:r w:rsidRPr="005B427B">
              <w:t>For cases with reversed flow at the outlet, when using the outlet pressure boundary condition, and with outlet voids greater than 0.2, it is possible that the outlet void boundary condition may become inconsistent and lead to the code crashing.</w:t>
            </w:r>
          </w:p>
        </w:tc>
      </w:tr>
      <w:tr w:rsidR="00270209" w:rsidRPr="00C940BB" w14:paraId="6932AC49" w14:textId="77777777" w:rsidTr="002B449A">
        <w:trPr>
          <w:jc w:val="center"/>
        </w:trPr>
        <w:tc>
          <w:tcPr>
            <w:tcW w:w="1170" w:type="dxa"/>
          </w:tcPr>
          <w:p w14:paraId="74FB0337" w14:textId="7DC4462F" w:rsidR="00270209" w:rsidRDefault="00270209" w:rsidP="00270209">
            <w:pPr>
              <w:pStyle w:val="tbltext"/>
              <w:jc w:val="center"/>
            </w:pPr>
            <w:r>
              <w:t>3932</w:t>
            </w:r>
          </w:p>
        </w:tc>
        <w:tc>
          <w:tcPr>
            <w:tcW w:w="1170" w:type="dxa"/>
          </w:tcPr>
          <w:p w14:paraId="5CB749DE" w14:textId="7DEE2569" w:rsidR="00270209" w:rsidRDefault="00270209" w:rsidP="00270209">
            <w:pPr>
              <w:pStyle w:val="tbltext"/>
            </w:pPr>
            <w:r>
              <w:t>CTF</w:t>
            </w:r>
          </w:p>
        </w:tc>
        <w:tc>
          <w:tcPr>
            <w:tcW w:w="7470" w:type="dxa"/>
          </w:tcPr>
          <w:p w14:paraId="7E99B145" w14:textId="341E21A9" w:rsidR="00270209" w:rsidRPr="008E3140" w:rsidRDefault="00270209" w:rsidP="00270209">
            <w:pPr>
              <w:pStyle w:val="tbltext"/>
            </w:pPr>
            <w:r w:rsidRPr="005B427B">
              <w:t>Using a</w:t>
            </w:r>
            <w:r>
              <w:t>n</w:t>
            </w:r>
            <w:r w:rsidRPr="005B427B">
              <w:t xml:space="preserve"> inlet pressure/outlet pressure boundary condition has been observed to lead to discontinuous mass flow rates in the inlet momentum cell.</w:t>
            </w:r>
          </w:p>
        </w:tc>
      </w:tr>
      <w:tr w:rsidR="00270209" w:rsidRPr="00C940BB" w14:paraId="51B6D2EB" w14:textId="77777777" w:rsidTr="002B449A">
        <w:trPr>
          <w:jc w:val="center"/>
        </w:trPr>
        <w:tc>
          <w:tcPr>
            <w:tcW w:w="1170" w:type="dxa"/>
          </w:tcPr>
          <w:p w14:paraId="58084F0D" w14:textId="6DC577C7" w:rsidR="00270209" w:rsidRDefault="00270209" w:rsidP="00270209">
            <w:pPr>
              <w:pStyle w:val="tbltext"/>
              <w:jc w:val="center"/>
            </w:pPr>
            <w:r>
              <w:t>3978</w:t>
            </w:r>
          </w:p>
        </w:tc>
        <w:tc>
          <w:tcPr>
            <w:tcW w:w="1170" w:type="dxa"/>
          </w:tcPr>
          <w:p w14:paraId="51CD7A17" w14:textId="02FE1542" w:rsidR="00270209" w:rsidRDefault="00270209" w:rsidP="00270209">
            <w:pPr>
              <w:pStyle w:val="tbltext"/>
            </w:pPr>
            <w:r>
              <w:t>CTF</w:t>
            </w:r>
          </w:p>
        </w:tc>
        <w:tc>
          <w:tcPr>
            <w:tcW w:w="7470" w:type="dxa"/>
          </w:tcPr>
          <w:p w14:paraId="52D1B26D" w14:textId="688235AE" w:rsidR="00270209" w:rsidRPr="008E3140" w:rsidRDefault="00270209" w:rsidP="00270209">
            <w:pPr>
              <w:pStyle w:val="tbltext"/>
            </w:pPr>
            <w:r w:rsidRPr="005B427B">
              <w:t>Form losses specified for the inlet plane of the model will not be captured in the pressure losses when using an inlet mass flow rate boundary condition</w:t>
            </w:r>
            <w:r>
              <w:t>.</w:t>
            </w:r>
          </w:p>
        </w:tc>
      </w:tr>
      <w:tr w:rsidR="00270209" w:rsidRPr="00C940BB" w14:paraId="114B48A3" w14:textId="77777777" w:rsidTr="002B449A">
        <w:trPr>
          <w:jc w:val="center"/>
        </w:trPr>
        <w:tc>
          <w:tcPr>
            <w:tcW w:w="1170" w:type="dxa"/>
          </w:tcPr>
          <w:p w14:paraId="4740787C" w14:textId="548EFABF" w:rsidR="00270209" w:rsidRDefault="00270209" w:rsidP="00270209">
            <w:pPr>
              <w:pStyle w:val="tbltext"/>
              <w:jc w:val="center"/>
            </w:pPr>
            <w:r>
              <w:t>3791</w:t>
            </w:r>
          </w:p>
        </w:tc>
        <w:tc>
          <w:tcPr>
            <w:tcW w:w="1170" w:type="dxa"/>
          </w:tcPr>
          <w:p w14:paraId="0F5B010B" w14:textId="1DD9D6AA" w:rsidR="00270209" w:rsidRDefault="00270209" w:rsidP="00270209">
            <w:pPr>
              <w:pStyle w:val="tbltext"/>
            </w:pPr>
            <w:r>
              <w:t>CTF</w:t>
            </w:r>
          </w:p>
        </w:tc>
        <w:tc>
          <w:tcPr>
            <w:tcW w:w="7470" w:type="dxa"/>
          </w:tcPr>
          <w:p w14:paraId="3143CE3A" w14:textId="490CED55" w:rsidR="00270209" w:rsidRPr="008E3140" w:rsidRDefault="00270209" w:rsidP="00270209">
            <w:pPr>
              <w:pStyle w:val="tbltext"/>
            </w:pPr>
            <w:r w:rsidRPr="005B427B">
              <w:t>Pressure distribution is discontinuous at the inlet boundary when modeling cases with reversed flow</w:t>
            </w:r>
            <w:r>
              <w:t>.</w:t>
            </w:r>
          </w:p>
        </w:tc>
      </w:tr>
      <w:tr w:rsidR="00270209" w:rsidRPr="00C940BB" w14:paraId="18EB985E" w14:textId="77777777" w:rsidTr="002B449A">
        <w:trPr>
          <w:jc w:val="center"/>
        </w:trPr>
        <w:tc>
          <w:tcPr>
            <w:tcW w:w="1170" w:type="dxa"/>
          </w:tcPr>
          <w:p w14:paraId="102E4639" w14:textId="0C3663A8" w:rsidR="00270209" w:rsidRDefault="00270209" w:rsidP="00270209">
            <w:pPr>
              <w:pStyle w:val="tbltext"/>
              <w:jc w:val="center"/>
            </w:pPr>
            <w:r>
              <w:t>3938</w:t>
            </w:r>
          </w:p>
        </w:tc>
        <w:tc>
          <w:tcPr>
            <w:tcW w:w="1170" w:type="dxa"/>
          </w:tcPr>
          <w:p w14:paraId="5A48A43D" w14:textId="0FF9AADA" w:rsidR="00270209" w:rsidRDefault="00270209" w:rsidP="00270209">
            <w:pPr>
              <w:pStyle w:val="tbltext"/>
            </w:pPr>
            <w:r>
              <w:t>CTF</w:t>
            </w:r>
          </w:p>
        </w:tc>
        <w:tc>
          <w:tcPr>
            <w:tcW w:w="7470" w:type="dxa"/>
          </w:tcPr>
          <w:p w14:paraId="2FD1A675" w14:textId="781C1FEB" w:rsidR="00270209" w:rsidRPr="008E3140" w:rsidRDefault="00270209" w:rsidP="00270209">
            <w:pPr>
              <w:pStyle w:val="tbltext"/>
            </w:pPr>
            <w:r w:rsidRPr="005B427B">
              <w:t>CTF predicted axial temperature distribution is nonlinear for cases with a uniform axial power distribution when using a nonuniform axial mesh</w:t>
            </w:r>
            <w:r>
              <w:t>.</w:t>
            </w:r>
          </w:p>
        </w:tc>
      </w:tr>
      <w:tr w:rsidR="00270209" w:rsidRPr="00C940BB" w14:paraId="56148065" w14:textId="77777777" w:rsidTr="002B449A">
        <w:trPr>
          <w:jc w:val="center"/>
        </w:trPr>
        <w:tc>
          <w:tcPr>
            <w:tcW w:w="1170" w:type="dxa"/>
          </w:tcPr>
          <w:p w14:paraId="390B346A" w14:textId="2D2E165C" w:rsidR="00270209" w:rsidRDefault="00270209" w:rsidP="00270209">
            <w:pPr>
              <w:pStyle w:val="tbltext"/>
              <w:jc w:val="center"/>
            </w:pPr>
            <w:r>
              <w:t>4231</w:t>
            </w:r>
          </w:p>
        </w:tc>
        <w:tc>
          <w:tcPr>
            <w:tcW w:w="1170" w:type="dxa"/>
          </w:tcPr>
          <w:p w14:paraId="7DE68F8F" w14:textId="05091CF0" w:rsidR="00270209" w:rsidRDefault="00270209" w:rsidP="00270209">
            <w:pPr>
              <w:pStyle w:val="tbltext"/>
            </w:pPr>
            <w:r>
              <w:t>CTF</w:t>
            </w:r>
          </w:p>
        </w:tc>
        <w:tc>
          <w:tcPr>
            <w:tcW w:w="7470" w:type="dxa"/>
          </w:tcPr>
          <w:p w14:paraId="111E64FA" w14:textId="49A7C56E" w:rsidR="00270209" w:rsidRPr="008E3140" w:rsidRDefault="00270209" w:rsidP="00270209">
            <w:pPr>
              <w:pStyle w:val="tbltext"/>
            </w:pPr>
            <w:r>
              <w:t xml:space="preserve">The fine-mesh </w:t>
            </w:r>
            <w:proofErr w:type="spellStart"/>
            <w:r>
              <w:t>renoding</w:t>
            </w:r>
            <w:proofErr w:type="spellEnd"/>
            <w:r>
              <w:t xml:space="preserve"> capability, used for quench front tracking on fuel rod surfaces, does not work.</w:t>
            </w:r>
          </w:p>
        </w:tc>
      </w:tr>
      <w:tr w:rsidR="00270209" w:rsidRPr="00C940BB" w14:paraId="6EFA6CF2" w14:textId="77777777" w:rsidTr="002B449A">
        <w:trPr>
          <w:jc w:val="center"/>
        </w:trPr>
        <w:tc>
          <w:tcPr>
            <w:tcW w:w="1170" w:type="dxa"/>
          </w:tcPr>
          <w:p w14:paraId="6B8E77A8" w14:textId="5C1CA036" w:rsidR="00270209" w:rsidRDefault="00270209" w:rsidP="00270209">
            <w:pPr>
              <w:pStyle w:val="tbltext"/>
              <w:jc w:val="center"/>
            </w:pPr>
            <w:r>
              <w:t>4372</w:t>
            </w:r>
          </w:p>
        </w:tc>
        <w:tc>
          <w:tcPr>
            <w:tcW w:w="1170" w:type="dxa"/>
          </w:tcPr>
          <w:p w14:paraId="5391677C" w14:textId="444DE72D" w:rsidR="00270209" w:rsidRDefault="00270209" w:rsidP="00270209">
            <w:pPr>
              <w:pStyle w:val="tbltext"/>
            </w:pPr>
            <w:r>
              <w:t>CTF</w:t>
            </w:r>
          </w:p>
        </w:tc>
        <w:tc>
          <w:tcPr>
            <w:tcW w:w="7470" w:type="dxa"/>
          </w:tcPr>
          <w:p w14:paraId="0C3BD8D7" w14:textId="7BAA777F" w:rsidR="00270209" w:rsidRPr="008E3140" w:rsidRDefault="00270209" w:rsidP="00270209">
            <w:pPr>
              <w:pStyle w:val="tbltext"/>
            </w:pPr>
            <w:r>
              <w:t>The code crashes when attempting to include a heated plate geometry in the model.</w:t>
            </w:r>
          </w:p>
        </w:tc>
      </w:tr>
      <w:tr w:rsidR="00270209" w:rsidRPr="00C940BB" w14:paraId="58C0215B" w14:textId="77777777" w:rsidTr="002B449A">
        <w:trPr>
          <w:jc w:val="center"/>
        </w:trPr>
        <w:tc>
          <w:tcPr>
            <w:tcW w:w="1170" w:type="dxa"/>
          </w:tcPr>
          <w:p w14:paraId="18326CA3" w14:textId="513B1AD2" w:rsidR="00270209" w:rsidRDefault="00270209" w:rsidP="00270209">
            <w:pPr>
              <w:pStyle w:val="tbltext"/>
              <w:jc w:val="center"/>
            </w:pPr>
            <w:r>
              <w:t>4442</w:t>
            </w:r>
          </w:p>
        </w:tc>
        <w:tc>
          <w:tcPr>
            <w:tcW w:w="1170" w:type="dxa"/>
          </w:tcPr>
          <w:p w14:paraId="617E7245" w14:textId="55B72E48" w:rsidR="00270209" w:rsidRDefault="00270209" w:rsidP="00270209">
            <w:pPr>
              <w:pStyle w:val="tbltext"/>
            </w:pPr>
            <w:r>
              <w:t>CTF</w:t>
            </w:r>
          </w:p>
        </w:tc>
        <w:tc>
          <w:tcPr>
            <w:tcW w:w="7470" w:type="dxa"/>
          </w:tcPr>
          <w:p w14:paraId="4AF29EBA" w14:textId="6F7776C4" w:rsidR="00270209" w:rsidRPr="008E3140" w:rsidRDefault="00270209" w:rsidP="00270209">
            <w:pPr>
              <w:pStyle w:val="tbltext"/>
            </w:pPr>
            <w:r>
              <w:t>Radiative heat transfer model input does not work.</w:t>
            </w:r>
          </w:p>
        </w:tc>
      </w:tr>
      <w:tr w:rsidR="00270209" w:rsidRPr="00C940BB" w14:paraId="07C71205" w14:textId="77777777" w:rsidTr="002B449A">
        <w:trPr>
          <w:jc w:val="center"/>
        </w:trPr>
        <w:tc>
          <w:tcPr>
            <w:tcW w:w="1170" w:type="dxa"/>
          </w:tcPr>
          <w:p w14:paraId="5DCC8D74" w14:textId="6380D702" w:rsidR="00270209" w:rsidRDefault="00270209" w:rsidP="00270209">
            <w:pPr>
              <w:pStyle w:val="tbltext"/>
              <w:jc w:val="center"/>
            </w:pPr>
            <w:r>
              <w:t>5285</w:t>
            </w:r>
          </w:p>
        </w:tc>
        <w:tc>
          <w:tcPr>
            <w:tcW w:w="1170" w:type="dxa"/>
          </w:tcPr>
          <w:p w14:paraId="0B5B7C7A" w14:textId="55142BA5" w:rsidR="00270209" w:rsidRDefault="00270209" w:rsidP="00270209">
            <w:pPr>
              <w:pStyle w:val="tbltext"/>
            </w:pPr>
            <w:r>
              <w:t>CTF</w:t>
            </w:r>
          </w:p>
        </w:tc>
        <w:tc>
          <w:tcPr>
            <w:tcW w:w="7470" w:type="dxa"/>
          </w:tcPr>
          <w:p w14:paraId="4FC305EC" w14:textId="01DB4F42" w:rsidR="00270209" w:rsidRPr="008E3140" w:rsidRDefault="00270209" w:rsidP="00270209">
            <w:pPr>
              <w:pStyle w:val="tbltext"/>
            </w:pPr>
            <w:r>
              <w:t>The code is very susceptible to roundoff error for long-running transients. It has been observed that some tests will fail in different builds or on different machines just due to roundoff error.</w:t>
            </w:r>
          </w:p>
        </w:tc>
      </w:tr>
      <w:tr w:rsidR="0012077A" w:rsidRPr="00C940BB" w14:paraId="796E588A" w14:textId="77777777" w:rsidTr="002B449A">
        <w:trPr>
          <w:jc w:val="center"/>
        </w:trPr>
        <w:tc>
          <w:tcPr>
            <w:tcW w:w="1170" w:type="dxa"/>
          </w:tcPr>
          <w:p w14:paraId="0051A611" w14:textId="3B550C56" w:rsidR="0012077A" w:rsidRDefault="0012077A" w:rsidP="00270209">
            <w:pPr>
              <w:pStyle w:val="tbltext"/>
              <w:jc w:val="center"/>
            </w:pPr>
            <w:r>
              <w:t>6309</w:t>
            </w:r>
          </w:p>
        </w:tc>
        <w:tc>
          <w:tcPr>
            <w:tcW w:w="1170" w:type="dxa"/>
          </w:tcPr>
          <w:p w14:paraId="575C9465" w14:textId="26B8F3B4" w:rsidR="0012077A" w:rsidRDefault="0012077A" w:rsidP="00270209">
            <w:pPr>
              <w:pStyle w:val="tbltext"/>
            </w:pPr>
            <w:r>
              <w:t>CTF</w:t>
            </w:r>
          </w:p>
        </w:tc>
        <w:tc>
          <w:tcPr>
            <w:tcW w:w="7470" w:type="dxa"/>
          </w:tcPr>
          <w:p w14:paraId="15B5C5B4" w14:textId="6C4DA05F" w:rsidR="0012077A" w:rsidRDefault="0012077A" w:rsidP="00270209">
            <w:pPr>
              <w:pStyle w:val="tbltext"/>
            </w:pPr>
            <w:r>
              <w:t>Error in xml2ctf when calculating the baffle thickness due to unit error.</w:t>
            </w:r>
          </w:p>
        </w:tc>
      </w:tr>
      <w:tr w:rsidR="0012077A" w:rsidRPr="00C940BB" w14:paraId="44ABC10E" w14:textId="77777777" w:rsidTr="002B449A">
        <w:trPr>
          <w:jc w:val="center"/>
        </w:trPr>
        <w:tc>
          <w:tcPr>
            <w:tcW w:w="1170" w:type="dxa"/>
          </w:tcPr>
          <w:p w14:paraId="2D317616" w14:textId="43D7310C" w:rsidR="0012077A" w:rsidRDefault="0012077A" w:rsidP="00270209">
            <w:pPr>
              <w:pStyle w:val="tbltext"/>
              <w:jc w:val="center"/>
            </w:pPr>
            <w:r>
              <w:t>6359</w:t>
            </w:r>
          </w:p>
        </w:tc>
        <w:tc>
          <w:tcPr>
            <w:tcW w:w="1170" w:type="dxa"/>
          </w:tcPr>
          <w:p w14:paraId="5D8BEEA0" w14:textId="2CD44F0C" w:rsidR="0012077A" w:rsidRDefault="0012077A" w:rsidP="00270209">
            <w:pPr>
              <w:pStyle w:val="tbltext"/>
            </w:pPr>
            <w:r>
              <w:t>CTF</w:t>
            </w:r>
          </w:p>
        </w:tc>
        <w:tc>
          <w:tcPr>
            <w:tcW w:w="7470" w:type="dxa"/>
          </w:tcPr>
          <w:p w14:paraId="5C4E58A6" w14:textId="4AB06633" w:rsidR="0012077A" w:rsidRDefault="0012077A" w:rsidP="00270209">
            <w:pPr>
              <w:pStyle w:val="tbltext"/>
            </w:pPr>
            <w:r>
              <w:t>CTF calculates velocities using the previous timestep void and density.</w:t>
            </w:r>
          </w:p>
        </w:tc>
      </w:tr>
      <w:tr w:rsidR="00270209" w:rsidDel="00D33214" w14:paraId="6BC3540C" w14:textId="77777777" w:rsidTr="002B449A">
        <w:trPr>
          <w:jc w:val="center"/>
        </w:trPr>
        <w:tc>
          <w:tcPr>
            <w:tcW w:w="1170" w:type="dxa"/>
          </w:tcPr>
          <w:p w14:paraId="39DDA590" w14:textId="6DF24DC1" w:rsidR="00270209" w:rsidRDefault="00270209" w:rsidP="00270209">
            <w:pPr>
              <w:pStyle w:val="tbltext"/>
              <w:jc w:val="center"/>
            </w:pPr>
            <w:r>
              <w:t>6081</w:t>
            </w:r>
          </w:p>
        </w:tc>
        <w:tc>
          <w:tcPr>
            <w:tcW w:w="1170" w:type="dxa"/>
          </w:tcPr>
          <w:p w14:paraId="64FCF616" w14:textId="3B23BC26" w:rsidR="00270209" w:rsidRDefault="00270209" w:rsidP="00270209">
            <w:pPr>
              <w:pStyle w:val="tbltext"/>
            </w:pPr>
            <w:r>
              <w:t>VERAIO</w:t>
            </w:r>
          </w:p>
        </w:tc>
        <w:tc>
          <w:tcPr>
            <w:tcW w:w="7470" w:type="dxa"/>
          </w:tcPr>
          <w:p w14:paraId="577983D5" w14:textId="4572F138" w:rsidR="00270209" w:rsidDel="00D33214" w:rsidRDefault="00270209" w:rsidP="00270209">
            <w:pPr>
              <w:pStyle w:val="tbltext"/>
            </w:pPr>
            <w:proofErr w:type="spellStart"/>
            <w:r>
              <w:t>Multiassembly</w:t>
            </w:r>
            <w:proofErr w:type="spellEnd"/>
            <w:r>
              <w:t xml:space="preserve"> BWR models generated using Xml2ctf will not have solution data printed correctly to the VERA HDF5 file.</w:t>
            </w:r>
          </w:p>
        </w:tc>
      </w:tr>
      <w:tr w:rsidR="00270209" w14:paraId="33B7D716" w14:textId="77777777" w:rsidTr="002B449A">
        <w:trPr>
          <w:jc w:val="center"/>
        </w:trPr>
        <w:tc>
          <w:tcPr>
            <w:tcW w:w="1170" w:type="dxa"/>
          </w:tcPr>
          <w:p w14:paraId="3FA36E22" w14:textId="57E10F4C" w:rsidR="00270209" w:rsidRDefault="00270209" w:rsidP="00270209">
            <w:pPr>
              <w:pStyle w:val="tbltext"/>
              <w:jc w:val="center"/>
            </w:pPr>
            <w:r>
              <w:t>5515</w:t>
            </w:r>
          </w:p>
        </w:tc>
        <w:tc>
          <w:tcPr>
            <w:tcW w:w="1170" w:type="dxa"/>
          </w:tcPr>
          <w:p w14:paraId="1F1A36D6" w14:textId="4A00A932" w:rsidR="00270209" w:rsidRDefault="00270209" w:rsidP="00270209">
            <w:pPr>
              <w:pStyle w:val="tbltext"/>
            </w:pPr>
            <w:r>
              <w:t>VERAIO</w:t>
            </w:r>
          </w:p>
        </w:tc>
        <w:tc>
          <w:tcPr>
            <w:tcW w:w="7470" w:type="dxa"/>
          </w:tcPr>
          <w:p w14:paraId="4BB68276" w14:textId="25B6566F" w:rsidR="00270209" w:rsidRDefault="00270209" w:rsidP="00270209">
            <w:pPr>
              <w:pStyle w:val="tbltext"/>
            </w:pPr>
            <w:r>
              <w:t xml:space="preserve">Some </w:t>
            </w:r>
            <w:proofErr w:type="spellStart"/>
            <w:r>
              <w:t>multiassembly</w:t>
            </w:r>
            <w:proofErr w:type="spellEnd"/>
            <w:r>
              <w:t xml:space="preserve"> BWR models containing large water rods are not being generated correctly by Xml2ctf, leading to the model crashing in CTF.</w:t>
            </w:r>
          </w:p>
        </w:tc>
      </w:tr>
      <w:tr w:rsidR="00270209" w14:paraId="7CB5EBD5" w14:textId="77777777" w:rsidTr="002B449A">
        <w:trPr>
          <w:jc w:val="center"/>
        </w:trPr>
        <w:tc>
          <w:tcPr>
            <w:tcW w:w="1170" w:type="dxa"/>
          </w:tcPr>
          <w:p w14:paraId="4C686D55" w14:textId="5F1E9AB1" w:rsidR="00270209" w:rsidRDefault="00270209" w:rsidP="00270209">
            <w:pPr>
              <w:pStyle w:val="tbltext"/>
              <w:jc w:val="center"/>
            </w:pPr>
            <w:r>
              <w:t>6112</w:t>
            </w:r>
          </w:p>
        </w:tc>
        <w:tc>
          <w:tcPr>
            <w:tcW w:w="1170" w:type="dxa"/>
          </w:tcPr>
          <w:p w14:paraId="14B79040" w14:textId="0035FFC7" w:rsidR="00270209" w:rsidRDefault="00270209" w:rsidP="00270209">
            <w:pPr>
              <w:pStyle w:val="tbltext"/>
            </w:pPr>
            <w:r>
              <w:t>VERAIO</w:t>
            </w:r>
          </w:p>
        </w:tc>
        <w:tc>
          <w:tcPr>
            <w:tcW w:w="7470" w:type="dxa"/>
          </w:tcPr>
          <w:p w14:paraId="6125A849" w14:textId="0FAFDA03" w:rsidR="00270209" w:rsidRDefault="00270209" w:rsidP="00270209">
            <w:pPr>
              <w:pStyle w:val="tbltext"/>
            </w:pPr>
            <w:r>
              <w:t>Xml2ctf will crash when modeling a BWR assembly where the channel round radius is larger than the corner channel width.</w:t>
            </w:r>
          </w:p>
        </w:tc>
      </w:tr>
      <w:tr w:rsidR="00270209" w14:paraId="5C12ED0C" w14:textId="77777777" w:rsidTr="002B449A">
        <w:trPr>
          <w:jc w:val="center"/>
        </w:trPr>
        <w:tc>
          <w:tcPr>
            <w:tcW w:w="1170" w:type="dxa"/>
          </w:tcPr>
          <w:p w14:paraId="2C5ED2CA" w14:textId="3103FCA5" w:rsidR="00270209" w:rsidRDefault="00270209" w:rsidP="00270209">
            <w:pPr>
              <w:pStyle w:val="tbltext"/>
              <w:jc w:val="center"/>
            </w:pPr>
            <w:r>
              <w:t>6181</w:t>
            </w:r>
          </w:p>
        </w:tc>
        <w:tc>
          <w:tcPr>
            <w:tcW w:w="1170" w:type="dxa"/>
          </w:tcPr>
          <w:p w14:paraId="310D4616" w14:textId="7CDE6CAE" w:rsidR="00270209" w:rsidRDefault="00270209" w:rsidP="00270209">
            <w:pPr>
              <w:pStyle w:val="tbltext"/>
            </w:pPr>
            <w:r>
              <w:t>VERAIO</w:t>
            </w:r>
          </w:p>
        </w:tc>
        <w:tc>
          <w:tcPr>
            <w:tcW w:w="7470" w:type="dxa"/>
          </w:tcPr>
          <w:p w14:paraId="65467C14" w14:textId="1657B710" w:rsidR="00270209" w:rsidRDefault="00270209" w:rsidP="00270209">
            <w:pPr>
              <w:pStyle w:val="tbltext"/>
            </w:pPr>
            <w:r>
              <w:t xml:space="preserve">Xml2ctf only supports one assembly type for form loss coefficients (FLCs) in PWR models. One assembly may have different grids at different axial locations; each grid having a different FLC. However, different assemblies in the radial direction may not have different FLCs from the first unique assembly type. The user may enter assemblies with different FLCs in in </w:t>
            </w:r>
            <w:proofErr w:type="spellStart"/>
            <w:r>
              <w:t>VERAIn</w:t>
            </w:r>
            <w:proofErr w:type="spellEnd"/>
            <w:r>
              <w:t>, but Xml2ctf will use the first unique assembly to define the FLCs in all assemblies.</w:t>
            </w:r>
          </w:p>
        </w:tc>
      </w:tr>
      <w:tr w:rsidR="00270209" w14:paraId="5D6863DA" w14:textId="77777777" w:rsidTr="002B449A">
        <w:trPr>
          <w:jc w:val="center"/>
        </w:trPr>
        <w:tc>
          <w:tcPr>
            <w:tcW w:w="1170" w:type="dxa"/>
          </w:tcPr>
          <w:p w14:paraId="62D9E3C7" w14:textId="4DA0E5C3" w:rsidR="00270209" w:rsidRDefault="00270209" w:rsidP="00270209">
            <w:pPr>
              <w:pStyle w:val="tbltext"/>
              <w:jc w:val="center"/>
            </w:pPr>
            <w:r>
              <w:t>N/A</w:t>
            </w:r>
          </w:p>
        </w:tc>
        <w:tc>
          <w:tcPr>
            <w:tcW w:w="1170" w:type="dxa"/>
          </w:tcPr>
          <w:p w14:paraId="331C367C" w14:textId="13270CAB" w:rsidR="00270209" w:rsidRDefault="00270209" w:rsidP="00270209">
            <w:pPr>
              <w:pStyle w:val="tbltext"/>
            </w:pPr>
            <w:r>
              <w:t>VERAIO</w:t>
            </w:r>
          </w:p>
        </w:tc>
        <w:tc>
          <w:tcPr>
            <w:tcW w:w="7470" w:type="dxa"/>
          </w:tcPr>
          <w:p w14:paraId="5C63029F" w14:textId="7C6D1527" w:rsidR="00270209" w:rsidRDefault="00270209" w:rsidP="00270209">
            <w:pPr>
              <w:pStyle w:val="tbltext"/>
            </w:pPr>
            <w:r>
              <w:t xml:space="preserve">Canopy might not run on some of the most recent Linux distributions. This is based on feedback from various users. </w:t>
            </w:r>
            <w:proofErr w:type="spellStart"/>
            <w:r>
              <w:t>VERAView</w:t>
            </w:r>
            <w:proofErr w:type="spellEnd"/>
          </w:p>
        </w:tc>
      </w:tr>
      <w:tr w:rsidR="00270209" w14:paraId="28E2457E" w14:textId="77777777" w:rsidTr="002B449A">
        <w:trPr>
          <w:jc w:val="center"/>
        </w:trPr>
        <w:tc>
          <w:tcPr>
            <w:tcW w:w="1170" w:type="dxa"/>
          </w:tcPr>
          <w:p w14:paraId="18D1C068" w14:textId="7FD17266" w:rsidR="00270209" w:rsidRDefault="00270209" w:rsidP="00270209">
            <w:pPr>
              <w:pStyle w:val="tbltext"/>
              <w:jc w:val="center"/>
            </w:pPr>
            <w:r>
              <w:t>6282</w:t>
            </w:r>
          </w:p>
        </w:tc>
        <w:tc>
          <w:tcPr>
            <w:tcW w:w="1170" w:type="dxa"/>
          </w:tcPr>
          <w:p w14:paraId="41CF055D" w14:textId="313A4373" w:rsidR="00270209" w:rsidRDefault="00270209" w:rsidP="00270209">
            <w:pPr>
              <w:pStyle w:val="tbltext"/>
            </w:pPr>
            <w:r>
              <w:t>VERAIO</w:t>
            </w:r>
          </w:p>
        </w:tc>
        <w:tc>
          <w:tcPr>
            <w:tcW w:w="7470" w:type="dxa"/>
          </w:tcPr>
          <w:p w14:paraId="3E0D8CE0" w14:textId="11FE6B3D" w:rsidR="00270209" w:rsidRDefault="00270209" w:rsidP="00270209">
            <w:pPr>
              <w:pStyle w:val="tbltext"/>
            </w:pPr>
            <w:proofErr w:type="spellStart"/>
            <w:r w:rsidRPr="002B449A">
              <w:t>VERAView</w:t>
            </w:r>
            <w:proofErr w:type="spellEnd"/>
            <w:r w:rsidRPr="002B449A">
              <w:t xml:space="preserve"> X/Y labels switched for B&amp;W plants</w:t>
            </w:r>
          </w:p>
        </w:tc>
      </w:tr>
      <w:tr w:rsidR="00270209" w14:paraId="1DA43A1E" w14:textId="77777777" w:rsidTr="002B449A">
        <w:trPr>
          <w:jc w:val="center"/>
        </w:trPr>
        <w:tc>
          <w:tcPr>
            <w:tcW w:w="1170" w:type="dxa"/>
          </w:tcPr>
          <w:p w14:paraId="0B90BDA1" w14:textId="7D23A156" w:rsidR="00270209" w:rsidRDefault="00270209" w:rsidP="00270209">
            <w:pPr>
              <w:pStyle w:val="tbltext"/>
              <w:jc w:val="center"/>
            </w:pPr>
            <w:r>
              <w:t>5882</w:t>
            </w:r>
          </w:p>
        </w:tc>
        <w:tc>
          <w:tcPr>
            <w:tcW w:w="1170" w:type="dxa"/>
          </w:tcPr>
          <w:p w14:paraId="4AC78E92" w14:textId="79ABE01F" w:rsidR="00270209" w:rsidRDefault="00270209" w:rsidP="00270209">
            <w:pPr>
              <w:pStyle w:val="tbltext"/>
            </w:pPr>
            <w:r>
              <w:t>VERAIO</w:t>
            </w:r>
          </w:p>
        </w:tc>
        <w:tc>
          <w:tcPr>
            <w:tcW w:w="7470" w:type="dxa"/>
          </w:tcPr>
          <w:p w14:paraId="64B56302" w14:textId="18253CEA" w:rsidR="00270209" w:rsidRDefault="00270209" w:rsidP="00270209">
            <w:pPr>
              <w:pStyle w:val="tbltext"/>
            </w:pPr>
            <w:r w:rsidRPr="00B7295F">
              <w:t xml:space="preserve">Improved Error Messages from </w:t>
            </w:r>
            <w:proofErr w:type="spellStart"/>
            <w:r w:rsidRPr="00B7295F">
              <w:t>VERAIn</w:t>
            </w:r>
            <w:proofErr w:type="spellEnd"/>
          </w:p>
        </w:tc>
      </w:tr>
      <w:tr w:rsidR="00270209" w14:paraId="2EADBECF" w14:textId="77777777" w:rsidTr="002B449A">
        <w:trPr>
          <w:jc w:val="center"/>
        </w:trPr>
        <w:tc>
          <w:tcPr>
            <w:tcW w:w="1170" w:type="dxa"/>
          </w:tcPr>
          <w:p w14:paraId="585D3FE6" w14:textId="56C2500E" w:rsidR="00270209" w:rsidRDefault="00270209" w:rsidP="00270209">
            <w:pPr>
              <w:pStyle w:val="tbltext"/>
              <w:jc w:val="center"/>
            </w:pPr>
            <w:r>
              <w:t>5990</w:t>
            </w:r>
          </w:p>
        </w:tc>
        <w:tc>
          <w:tcPr>
            <w:tcW w:w="1170" w:type="dxa"/>
          </w:tcPr>
          <w:p w14:paraId="0C6940FC" w14:textId="6C060F7C" w:rsidR="00270209" w:rsidRDefault="00270209" w:rsidP="00270209">
            <w:pPr>
              <w:pStyle w:val="tbltext"/>
            </w:pPr>
            <w:r>
              <w:t>VERAIO</w:t>
            </w:r>
          </w:p>
        </w:tc>
        <w:tc>
          <w:tcPr>
            <w:tcW w:w="7470" w:type="dxa"/>
          </w:tcPr>
          <w:p w14:paraId="3CEEC2A3" w14:textId="01EE2795" w:rsidR="00270209" w:rsidRDefault="00270209" w:rsidP="00270209">
            <w:pPr>
              <w:pStyle w:val="tbltext"/>
            </w:pPr>
            <w:r w:rsidRPr="00321E7E">
              <w:t>Multiple assembly IDs can be defined in the same input</w:t>
            </w:r>
          </w:p>
        </w:tc>
      </w:tr>
      <w:tr w:rsidR="00270209" w14:paraId="313DEC3B" w14:textId="77777777" w:rsidTr="002B449A">
        <w:trPr>
          <w:jc w:val="center"/>
        </w:trPr>
        <w:tc>
          <w:tcPr>
            <w:tcW w:w="1170" w:type="dxa"/>
          </w:tcPr>
          <w:p w14:paraId="749CA683" w14:textId="71D13783" w:rsidR="00270209" w:rsidRDefault="00270209" w:rsidP="00270209">
            <w:pPr>
              <w:pStyle w:val="tbltext"/>
              <w:jc w:val="center"/>
            </w:pPr>
            <w:r>
              <w:t>6205</w:t>
            </w:r>
          </w:p>
        </w:tc>
        <w:tc>
          <w:tcPr>
            <w:tcW w:w="1170" w:type="dxa"/>
          </w:tcPr>
          <w:p w14:paraId="38ACE1EE" w14:textId="6AB12456" w:rsidR="00270209" w:rsidRDefault="00270209" w:rsidP="00270209">
            <w:pPr>
              <w:pStyle w:val="tbltext"/>
            </w:pPr>
            <w:r>
              <w:t>VERAIO</w:t>
            </w:r>
          </w:p>
        </w:tc>
        <w:tc>
          <w:tcPr>
            <w:tcW w:w="7470" w:type="dxa"/>
          </w:tcPr>
          <w:p w14:paraId="5B64487E" w14:textId="12E363D8" w:rsidR="00270209" w:rsidRDefault="00270209" w:rsidP="00270209">
            <w:pPr>
              <w:pStyle w:val="tbltext"/>
            </w:pPr>
            <w:r>
              <w:t>User errors with multi-line input cards can lead to unexpected behavior or errors</w:t>
            </w:r>
          </w:p>
        </w:tc>
      </w:tr>
      <w:tr w:rsidR="00270209" w14:paraId="4CDA4A35" w14:textId="77777777" w:rsidTr="002B449A">
        <w:trPr>
          <w:jc w:val="center"/>
        </w:trPr>
        <w:tc>
          <w:tcPr>
            <w:tcW w:w="1170" w:type="dxa"/>
          </w:tcPr>
          <w:p w14:paraId="3DCD4581" w14:textId="0169C620" w:rsidR="00270209" w:rsidRDefault="00270209" w:rsidP="00270209">
            <w:pPr>
              <w:pStyle w:val="tbltext"/>
              <w:jc w:val="center"/>
            </w:pPr>
            <w:r>
              <w:t>N/A</w:t>
            </w:r>
          </w:p>
        </w:tc>
        <w:tc>
          <w:tcPr>
            <w:tcW w:w="1170" w:type="dxa"/>
          </w:tcPr>
          <w:p w14:paraId="06F02D33" w14:textId="12E4C015" w:rsidR="00270209" w:rsidRDefault="00A1326E" w:rsidP="00270209">
            <w:pPr>
              <w:pStyle w:val="tbltext"/>
            </w:pPr>
            <w:proofErr w:type="spellStart"/>
            <w:r>
              <w:t>VERA</w:t>
            </w:r>
            <w:r w:rsidR="00270209">
              <w:t>Shift</w:t>
            </w:r>
            <w:proofErr w:type="spellEnd"/>
          </w:p>
        </w:tc>
        <w:tc>
          <w:tcPr>
            <w:tcW w:w="7470" w:type="dxa"/>
          </w:tcPr>
          <w:p w14:paraId="01BBDAAA" w14:textId="77777777" w:rsidR="00270209" w:rsidRDefault="00270209" w:rsidP="00270209">
            <w:pPr>
              <w:pStyle w:val="tbltext"/>
            </w:pPr>
            <w:r>
              <w:t>Out of memory errors will occur if using unique pins for various quarter and full core problems</w:t>
            </w:r>
          </w:p>
          <w:p w14:paraId="4702AE01" w14:textId="1EC0568B" w:rsidR="00270209" w:rsidRDefault="00270209" w:rsidP="00270209">
            <w:pPr>
              <w:pStyle w:val="tbltext"/>
            </w:pPr>
            <w:r>
              <w:t>*WORKAROUND: Do not use unique pins (only transfer the fission source)</w:t>
            </w:r>
          </w:p>
        </w:tc>
      </w:tr>
      <w:tr w:rsidR="00270209" w14:paraId="63CBE540" w14:textId="77777777" w:rsidTr="002B449A">
        <w:trPr>
          <w:jc w:val="center"/>
        </w:trPr>
        <w:tc>
          <w:tcPr>
            <w:tcW w:w="1170" w:type="dxa"/>
          </w:tcPr>
          <w:p w14:paraId="29007BC7" w14:textId="770BA175" w:rsidR="00270209" w:rsidRDefault="00270209" w:rsidP="00270209">
            <w:pPr>
              <w:pStyle w:val="tbltext"/>
              <w:jc w:val="center"/>
            </w:pPr>
            <w:r>
              <w:t>5808</w:t>
            </w:r>
          </w:p>
        </w:tc>
        <w:tc>
          <w:tcPr>
            <w:tcW w:w="1170" w:type="dxa"/>
          </w:tcPr>
          <w:p w14:paraId="056FE842" w14:textId="779251AD" w:rsidR="00270209" w:rsidRDefault="00A1326E" w:rsidP="00270209">
            <w:pPr>
              <w:pStyle w:val="tbltext"/>
            </w:pPr>
            <w:proofErr w:type="spellStart"/>
            <w:r>
              <w:t>VERA</w:t>
            </w:r>
            <w:r w:rsidR="00270209">
              <w:t>Shift</w:t>
            </w:r>
            <w:proofErr w:type="spellEnd"/>
          </w:p>
        </w:tc>
        <w:tc>
          <w:tcPr>
            <w:tcW w:w="7470" w:type="dxa"/>
          </w:tcPr>
          <w:p w14:paraId="4915C8F9" w14:textId="55120318" w:rsidR="00270209" w:rsidRDefault="00270209" w:rsidP="00270209">
            <w:pPr>
              <w:pStyle w:val="tbltext"/>
            </w:pPr>
            <w:r>
              <w:t xml:space="preserve">Out of memory errors and other </w:t>
            </w:r>
            <w:proofErr w:type="spellStart"/>
            <w:r>
              <w:t>segfault</w:t>
            </w:r>
            <w:proofErr w:type="spellEnd"/>
            <w:r>
              <w:t xml:space="preserve"> errors can occur when using a secondary source definition and performing detector response calculations</w:t>
            </w:r>
          </w:p>
        </w:tc>
      </w:tr>
      <w:tr w:rsidR="00270209" w14:paraId="37CC6B1A" w14:textId="77777777" w:rsidTr="002B449A">
        <w:trPr>
          <w:jc w:val="center"/>
        </w:trPr>
        <w:tc>
          <w:tcPr>
            <w:tcW w:w="1170" w:type="dxa"/>
          </w:tcPr>
          <w:p w14:paraId="2094B5AA" w14:textId="36ECD2E7" w:rsidR="00270209" w:rsidRDefault="00270209" w:rsidP="00270209">
            <w:pPr>
              <w:pStyle w:val="tbltext"/>
              <w:jc w:val="center"/>
            </w:pPr>
            <w:r>
              <w:t>6004</w:t>
            </w:r>
          </w:p>
        </w:tc>
        <w:tc>
          <w:tcPr>
            <w:tcW w:w="1170" w:type="dxa"/>
          </w:tcPr>
          <w:p w14:paraId="09696CE3" w14:textId="25EAB505" w:rsidR="00270209" w:rsidRDefault="00A1326E" w:rsidP="00270209">
            <w:pPr>
              <w:pStyle w:val="tbltext"/>
            </w:pPr>
            <w:proofErr w:type="spellStart"/>
            <w:r>
              <w:t>VERA</w:t>
            </w:r>
            <w:r w:rsidR="00270209">
              <w:t>Shift</w:t>
            </w:r>
            <w:proofErr w:type="spellEnd"/>
          </w:p>
        </w:tc>
        <w:tc>
          <w:tcPr>
            <w:tcW w:w="7470" w:type="dxa"/>
          </w:tcPr>
          <w:p w14:paraId="2C82FA63" w14:textId="6AD52092" w:rsidR="00270209" w:rsidRDefault="00270209" w:rsidP="00270209">
            <w:pPr>
              <w:pStyle w:val="tbltext"/>
            </w:pPr>
            <w:r>
              <w:t xml:space="preserve">Moderator density defaults to 1 g/cc in core, bypass, and </w:t>
            </w:r>
            <w:proofErr w:type="spellStart"/>
            <w:r>
              <w:t>downcomer</w:t>
            </w:r>
            <w:proofErr w:type="spellEnd"/>
            <w:r>
              <w:t xml:space="preserve"> regions if </w:t>
            </w:r>
            <w:proofErr w:type="spellStart"/>
            <w:r w:rsidRPr="00D13C1F">
              <w:rPr>
                <w:i/>
                <w:iCs/>
              </w:rPr>
              <w:t>modden</w:t>
            </w:r>
            <w:proofErr w:type="spellEnd"/>
            <w:r>
              <w:t xml:space="preserve"> is not specified in a coupled case</w:t>
            </w:r>
          </w:p>
        </w:tc>
      </w:tr>
      <w:tr w:rsidR="00270209" w:rsidRPr="005B427B" w14:paraId="5AE5C6F3" w14:textId="77777777" w:rsidTr="002B449A">
        <w:trPr>
          <w:jc w:val="center"/>
        </w:trPr>
        <w:tc>
          <w:tcPr>
            <w:tcW w:w="1170" w:type="dxa"/>
          </w:tcPr>
          <w:p w14:paraId="2F3EA359" w14:textId="3D6321C0" w:rsidR="00270209" w:rsidRDefault="00270209" w:rsidP="00270209">
            <w:pPr>
              <w:pStyle w:val="tbltext"/>
              <w:jc w:val="center"/>
            </w:pPr>
            <w:r>
              <w:t>5444</w:t>
            </w:r>
          </w:p>
        </w:tc>
        <w:tc>
          <w:tcPr>
            <w:tcW w:w="1170" w:type="dxa"/>
          </w:tcPr>
          <w:p w14:paraId="110D6154" w14:textId="1DD1E3A1" w:rsidR="00270209" w:rsidRDefault="00A1326E" w:rsidP="00270209">
            <w:pPr>
              <w:pStyle w:val="tbltext"/>
            </w:pPr>
            <w:proofErr w:type="spellStart"/>
            <w:r>
              <w:t>VERA</w:t>
            </w:r>
            <w:r w:rsidR="00270209">
              <w:t>Shift</w:t>
            </w:r>
            <w:proofErr w:type="spellEnd"/>
          </w:p>
        </w:tc>
        <w:tc>
          <w:tcPr>
            <w:tcW w:w="7470" w:type="dxa"/>
          </w:tcPr>
          <w:p w14:paraId="495B9EBE" w14:textId="454141D9" w:rsidR="00270209" w:rsidRDefault="00270209" w:rsidP="00270209">
            <w:pPr>
              <w:pStyle w:val="tbltext"/>
            </w:pPr>
            <w:r>
              <w:t xml:space="preserve">State parameters (inlet temperature and density, boron concentration, rod positions) beyond the first state are not updated in </w:t>
            </w:r>
            <w:proofErr w:type="spellStart"/>
            <w:r w:rsidR="00A1326E">
              <w:t>VERA</w:t>
            </w:r>
            <w:r>
              <w:t>Shift</w:t>
            </w:r>
            <w:proofErr w:type="spellEnd"/>
            <w:r>
              <w:t xml:space="preserve"> for problems with more than one statepoint</w:t>
            </w:r>
          </w:p>
        </w:tc>
      </w:tr>
      <w:tr w:rsidR="00270209" w:rsidRPr="005B427B" w14:paraId="44BC127D" w14:textId="77777777" w:rsidTr="002B449A">
        <w:trPr>
          <w:jc w:val="center"/>
        </w:trPr>
        <w:tc>
          <w:tcPr>
            <w:tcW w:w="1170" w:type="dxa"/>
          </w:tcPr>
          <w:p w14:paraId="40E04FD3" w14:textId="6E8681CC" w:rsidR="00270209" w:rsidRDefault="00270209" w:rsidP="00270209">
            <w:pPr>
              <w:pStyle w:val="tbltext"/>
              <w:jc w:val="center"/>
            </w:pPr>
            <w:r>
              <w:t>6056</w:t>
            </w:r>
          </w:p>
        </w:tc>
        <w:tc>
          <w:tcPr>
            <w:tcW w:w="1170" w:type="dxa"/>
          </w:tcPr>
          <w:p w14:paraId="78632904" w14:textId="1878197D" w:rsidR="00270209" w:rsidRDefault="00A1326E" w:rsidP="00270209">
            <w:pPr>
              <w:pStyle w:val="tbltext"/>
            </w:pPr>
            <w:proofErr w:type="spellStart"/>
            <w:r>
              <w:t>VERA</w:t>
            </w:r>
            <w:r w:rsidR="00270209">
              <w:t>Shift</w:t>
            </w:r>
            <w:proofErr w:type="spellEnd"/>
          </w:p>
        </w:tc>
        <w:tc>
          <w:tcPr>
            <w:tcW w:w="7470" w:type="dxa"/>
          </w:tcPr>
          <w:p w14:paraId="174FC1CC" w14:textId="0E6FB0B1" w:rsidR="00270209" w:rsidRDefault="00A1326E" w:rsidP="00270209">
            <w:pPr>
              <w:pStyle w:val="tbltext"/>
            </w:pPr>
            <w:proofErr w:type="spellStart"/>
            <w:r>
              <w:t>VERA</w:t>
            </w:r>
            <w:r w:rsidR="00270209">
              <w:t>Shift</w:t>
            </w:r>
            <w:proofErr w:type="spellEnd"/>
            <w:r w:rsidR="00270209">
              <w:t xml:space="preserve"> execution may suspend or ‘hang’ during the Monte Carlo transport solve due to long histories or bad weight windows</w:t>
            </w:r>
          </w:p>
          <w:p w14:paraId="0F2976B7" w14:textId="69CA7564" w:rsidR="00270209" w:rsidRDefault="00270209" w:rsidP="00270209">
            <w:pPr>
              <w:pStyle w:val="tbltext"/>
            </w:pPr>
            <w:r>
              <w:t xml:space="preserve">*WORKAROUND: Refine the weight window mesh by decreasing the </w:t>
            </w:r>
            <w:proofErr w:type="spellStart"/>
            <w:r w:rsidRPr="00D13C1F">
              <w:rPr>
                <w:i/>
                <w:iCs/>
              </w:rPr>
              <w:t>refl_mesh_size</w:t>
            </w:r>
            <w:proofErr w:type="spellEnd"/>
            <w:r w:rsidRPr="00D13C1F">
              <w:rPr>
                <w:i/>
                <w:iCs/>
              </w:rPr>
              <w:t xml:space="preserve"> </w:t>
            </w:r>
            <w:r>
              <w:t xml:space="preserve">and/or the </w:t>
            </w:r>
            <w:proofErr w:type="spellStart"/>
            <w:r w:rsidRPr="00D13C1F">
              <w:rPr>
                <w:i/>
                <w:iCs/>
              </w:rPr>
              <w:t>extend_axial_mesh_size</w:t>
            </w:r>
            <w:proofErr w:type="spellEnd"/>
            <w:r>
              <w:t xml:space="preserve"> parameters </w:t>
            </w:r>
          </w:p>
        </w:tc>
      </w:tr>
      <w:tr w:rsidR="00270209" w:rsidRPr="005B427B" w14:paraId="327789DA" w14:textId="77777777" w:rsidTr="002B449A">
        <w:trPr>
          <w:jc w:val="center"/>
        </w:trPr>
        <w:tc>
          <w:tcPr>
            <w:tcW w:w="1170" w:type="dxa"/>
          </w:tcPr>
          <w:p w14:paraId="1BD4A1C8" w14:textId="6B788534" w:rsidR="00270209" w:rsidRDefault="00270209" w:rsidP="00270209">
            <w:pPr>
              <w:pStyle w:val="tbltext"/>
              <w:jc w:val="center"/>
            </w:pPr>
            <w:r>
              <w:t>6057</w:t>
            </w:r>
          </w:p>
        </w:tc>
        <w:tc>
          <w:tcPr>
            <w:tcW w:w="1170" w:type="dxa"/>
          </w:tcPr>
          <w:p w14:paraId="474F26E2" w14:textId="72BDEFF4" w:rsidR="00270209" w:rsidRDefault="00A1326E" w:rsidP="00270209">
            <w:pPr>
              <w:pStyle w:val="tbltext"/>
            </w:pPr>
            <w:proofErr w:type="spellStart"/>
            <w:r>
              <w:t>VERA</w:t>
            </w:r>
            <w:r w:rsidR="00270209">
              <w:t>Shift</w:t>
            </w:r>
            <w:proofErr w:type="spellEnd"/>
          </w:p>
        </w:tc>
        <w:tc>
          <w:tcPr>
            <w:tcW w:w="7470" w:type="dxa"/>
          </w:tcPr>
          <w:p w14:paraId="429392E7" w14:textId="4C3D598E" w:rsidR="00270209" w:rsidRDefault="00270209" w:rsidP="00270209">
            <w:pPr>
              <w:pStyle w:val="tbltext"/>
            </w:pPr>
            <w:proofErr w:type="spellStart"/>
            <w:r>
              <w:t>VERAShift</w:t>
            </w:r>
            <w:proofErr w:type="spellEnd"/>
            <w:r>
              <w:t xml:space="preserve"> </w:t>
            </w:r>
            <w:proofErr w:type="spellStart"/>
            <w:r>
              <w:t>segfaults</w:t>
            </w:r>
            <w:proofErr w:type="spellEnd"/>
            <w:r>
              <w:t xml:space="preserve"> when a </w:t>
            </w:r>
            <w:proofErr w:type="spellStart"/>
            <w:r w:rsidRPr="00D13C1F">
              <w:rPr>
                <w:i/>
                <w:iCs/>
              </w:rPr>
              <w:t>restart_write</w:t>
            </w:r>
            <w:proofErr w:type="spellEnd"/>
            <w:r w:rsidRPr="00D13C1F">
              <w:rPr>
                <w:i/>
                <w:iCs/>
              </w:rPr>
              <w:t xml:space="preserve"> </w:t>
            </w:r>
            <w:r>
              <w:t>is present in a STATE block</w:t>
            </w:r>
          </w:p>
        </w:tc>
      </w:tr>
      <w:tr w:rsidR="00270209" w:rsidRPr="005B427B" w14:paraId="484B166B" w14:textId="77777777" w:rsidTr="002B449A">
        <w:trPr>
          <w:jc w:val="center"/>
        </w:trPr>
        <w:tc>
          <w:tcPr>
            <w:tcW w:w="1170" w:type="dxa"/>
          </w:tcPr>
          <w:p w14:paraId="689AE577" w14:textId="135D9264" w:rsidR="00270209" w:rsidRDefault="00270209" w:rsidP="00270209">
            <w:pPr>
              <w:pStyle w:val="tbltext"/>
              <w:jc w:val="center"/>
            </w:pPr>
            <w:r>
              <w:t>6221</w:t>
            </w:r>
          </w:p>
        </w:tc>
        <w:tc>
          <w:tcPr>
            <w:tcW w:w="1170" w:type="dxa"/>
          </w:tcPr>
          <w:p w14:paraId="1961ECCF" w14:textId="51D70E7B" w:rsidR="00270209" w:rsidRDefault="00A1326E" w:rsidP="00270209">
            <w:pPr>
              <w:pStyle w:val="tbltext"/>
            </w:pPr>
            <w:proofErr w:type="spellStart"/>
            <w:r>
              <w:t>VERA</w:t>
            </w:r>
            <w:r w:rsidR="00270209">
              <w:t>Shift</w:t>
            </w:r>
            <w:proofErr w:type="spellEnd"/>
          </w:p>
        </w:tc>
        <w:tc>
          <w:tcPr>
            <w:tcW w:w="7470" w:type="dxa"/>
          </w:tcPr>
          <w:p w14:paraId="5CC68E39" w14:textId="6689A006" w:rsidR="00270209" w:rsidRDefault="00A1326E" w:rsidP="00270209">
            <w:pPr>
              <w:pStyle w:val="tbltext"/>
            </w:pPr>
            <w:proofErr w:type="spellStart"/>
            <w:r>
              <w:t>VERA</w:t>
            </w:r>
            <w:r w:rsidR="00270209">
              <w:t>Shift</w:t>
            </w:r>
            <w:proofErr w:type="spellEnd"/>
            <w:r w:rsidR="00270209">
              <w:t xml:space="preserve"> dies ungracefully</w:t>
            </w:r>
            <w:r w:rsidR="00270209" w:rsidRPr="00004E47">
              <w:t xml:space="preserve"> when specifying tally outside reflecting boundary for quarter core problems</w:t>
            </w:r>
          </w:p>
        </w:tc>
      </w:tr>
      <w:tr w:rsidR="00270209" w:rsidRPr="005B427B" w14:paraId="3BB3D569" w14:textId="77777777" w:rsidTr="002B449A">
        <w:trPr>
          <w:jc w:val="center"/>
        </w:trPr>
        <w:tc>
          <w:tcPr>
            <w:tcW w:w="1170" w:type="dxa"/>
          </w:tcPr>
          <w:p w14:paraId="67AB0D99" w14:textId="64A474EA" w:rsidR="00270209" w:rsidRDefault="00270209" w:rsidP="00270209">
            <w:pPr>
              <w:pStyle w:val="tbltext"/>
              <w:jc w:val="center"/>
            </w:pPr>
            <w:r>
              <w:t>6248</w:t>
            </w:r>
          </w:p>
        </w:tc>
        <w:tc>
          <w:tcPr>
            <w:tcW w:w="1170" w:type="dxa"/>
          </w:tcPr>
          <w:p w14:paraId="2835A43D" w14:textId="342E608D" w:rsidR="00270209" w:rsidRDefault="00A1326E" w:rsidP="00270209">
            <w:pPr>
              <w:pStyle w:val="tbltext"/>
            </w:pPr>
            <w:proofErr w:type="spellStart"/>
            <w:r>
              <w:t>VERA</w:t>
            </w:r>
            <w:r w:rsidR="00270209">
              <w:t>Shift</w:t>
            </w:r>
            <w:proofErr w:type="spellEnd"/>
          </w:p>
        </w:tc>
        <w:tc>
          <w:tcPr>
            <w:tcW w:w="7470" w:type="dxa"/>
          </w:tcPr>
          <w:p w14:paraId="2CEA8317" w14:textId="7EE1277E" w:rsidR="00270209" w:rsidRDefault="00A1326E" w:rsidP="00270209">
            <w:pPr>
              <w:pStyle w:val="tbltext"/>
            </w:pPr>
            <w:proofErr w:type="spellStart"/>
            <w:r>
              <w:t>VERA</w:t>
            </w:r>
            <w:r w:rsidR="00270209" w:rsidRPr="00783D82">
              <w:t>Shift</w:t>
            </w:r>
            <w:proofErr w:type="spellEnd"/>
            <w:r w:rsidR="00270209" w:rsidRPr="00783D82">
              <w:t xml:space="preserve"> stall</w:t>
            </w:r>
            <w:r w:rsidR="00270209">
              <w:t>s</w:t>
            </w:r>
            <w:r w:rsidR="00270209" w:rsidRPr="00783D82">
              <w:t xml:space="preserve"> when optimizing for the </w:t>
            </w:r>
            <w:proofErr w:type="spellStart"/>
            <w:r w:rsidR="00270209" w:rsidRPr="00783D82">
              <w:t>bioshield</w:t>
            </w:r>
            <w:proofErr w:type="spellEnd"/>
            <w:r w:rsidR="00270209" w:rsidRPr="00783D82">
              <w:t xml:space="preserve"> using CADIS</w:t>
            </w:r>
          </w:p>
        </w:tc>
      </w:tr>
      <w:tr w:rsidR="00270209" w:rsidRPr="005B427B" w14:paraId="1FD41102" w14:textId="77777777" w:rsidTr="002B449A">
        <w:trPr>
          <w:jc w:val="center"/>
        </w:trPr>
        <w:tc>
          <w:tcPr>
            <w:tcW w:w="1170" w:type="dxa"/>
          </w:tcPr>
          <w:p w14:paraId="44F6D302" w14:textId="332149CC" w:rsidR="00270209" w:rsidRDefault="00270209" w:rsidP="00270209">
            <w:pPr>
              <w:pStyle w:val="tbltext"/>
              <w:jc w:val="center"/>
            </w:pPr>
            <w:r>
              <w:t>6272</w:t>
            </w:r>
          </w:p>
        </w:tc>
        <w:tc>
          <w:tcPr>
            <w:tcW w:w="1170" w:type="dxa"/>
          </w:tcPr>
          <w:p w14:paraId="4C09D01D" w14:textId="4D04A2BA" w:rsidR="00270209" w:rsidRDefault="00A1326E" w:rsidP="00270209">
            <w:pPr>
              <w:pStyle w:val="tbltext"/>
            </w:pPr>
            <w:proofErr w:type="spellStart"/>
            <w:r>
              <w:t>VERA</w:t>
            </w:r>
            <w:r w:rsidR="00270209">
              <w:t>Shift</w:t>
            </w:r>
            <w:proofErr w:type="spellEnd"/>
          </w:p>
        </w:tc>
        <w:tc>
          <w:tcPr>
            <w:tcW w:w="7470" w:type="dxa"/>
          </w:tcPr>
          <w:p w14:paraId="2F81C0F4" w14:textId="2D016049" w:rsidR="00270209" w:rsidRDefault="00270209" w:rsidP="00270209">
            <w:pPr>
              <w:pStyle w:val="tbltext"/>
            </w:pPr>
            <w:r w:rsidRPr="00783D82">
              <w:t>Pin adjoint in</w:t>
            </w:r>
            <w:r>
              <w:t xml:space="preserve"> </w:t>
            </w:r>
            <w:proofErr w:type="spellStart"/>
            <w:r w:rsidR="00A1326E">
              <w:t>VERA</w:t>
            </w:r>
            <w:r w:rsidRPr="00783D82">
              <w:t>Shift</w:t>
            </w:r>
            <w:proofErr w:type="spellEnd"/>
            <w:r w:rsidRPr="00783D82">
              <w:t xml:space="preserve"> output </w:t>
            </w:r>
            <w:r>
              <w:t>is</w:t>
            </w:r>
            <w:r w:rsidRPr="00783D82">
              <w:t xml:space="preserve"> incorrect for </w:t>
            </w:r>
            <w:r>
              <w:t>2-loop B&amp;W plants</w:t>
            </w:r>
          </w:p>
        </w:tc>
      </w:tr>
      <w:tr w:rsidR="00270209" w:rsidRPr="005B427B" w14:paraId="0EE54126" w14:textId="77777777" w:rsidTr="002B449A">
        <w:trPr>
          <w:jc w:val="center"/>
        </w:trPr>
        <w:tc>
          <w:tcPr>
            <w:tcW w:w="1170" w:type="dxa"/>
          </w:tcPr>
          <w:p w14:paraId="0D24B88A" w14:textId="7615513A" w:rsidR="00270209" w:rsidRDefault="00270209" w:rsidP="00270209">
            <w:pPr>
              <w:pStyle w:val="tbltext"/>
              <w:jc w:val="center"/>
            </w:pPr>
            <w:r>
              <w:lastRenderedPageBreak/>
              <w:t>6013</w:t>
            </w:r>
          </w:p>
        </w:tc>
        <w:tc>
          <w:tcPr>
            <w:tcW w:w="1170" w:type="dxa"/>
          </w:tcPr>
          <w:p w14:paraId="7A9638BE" w14:textId="512B521F" w:rsidR="00270209" w:rsidRDefault="00270209" w:rsidP="00270209">
            <w:pPr>
              <w:pStyle w:val="tbltext"/>
            </w:pPr>
            <w:r>
              <w:t>MAMBA</w:t>
            </w:r>
          </w:p>
        </w:tc>
        <w:tc>
          <w:tcPr>
            <w:tcW w:w="7470" w:type="dxa"/>
          </w:tcPr>
          <w:p w14:paraId="700BC72F" w14:textId="0C500C24" w:rsidR="00270209" w:rsidRPr="005B427B" w:rsidRDefault="00270209" w:rsidP="00270209">
            <w:pPr>
              <w:pStyle w:val="tbltext"/>
            </w:pPr>
            <w:r>
              <w:t>Axial remeshing is not supported for CRUD shuffling</w:t>
            </w:r>
          </w:p>
        </w:tc>
      </w:tr>
      <w:tr w:rsidR="00270209" w:rsidRPr="005B427B" w14:paraId="5E0F7D84" w14:textId="77777777" w:rsidTr="002B449A">
        <w:trPr>
          <w:jc w:val="center"/>
        </w:trPr>
        <w:tc>
          <w:tcPr>
            <w:tcW w:w="1170" w:type="dxa"/>
          </w:tcPr>
          <w:p w14:paraId="30F8599B" w14:textId="0254E604" w:rsidR="00270209" w:rsidRDefault="00270209" w:rsidP="00270209">
            <w:pPr>
              <w:pStyle w:val="tbltext"/>
              <w:jc w:val="center"/>
            </w:pPr>
            <w:r>
              <w:t>N/A</w:t>
            </w:r>
          </w:p>
        </w:tc>
        <w:tc>
          <w:tcPr>
            <w:tcW w:w="1170" w:type="dxa"/>
          </w:tcPr>
          <w:p w14:paraId="4292610E" w14:textId="041FB8D8" w:rsidR="00270209" w:rsidRDefault="00270209" w:rsidP="00270209">
            <w:pPr>
              <w:pStyle w:val="tbltext"/>
            </w:pPr>
            <w:r>
              <w:t>BISON</w:t>
            </w:r>
          </w:p>
        </w:tc>
        <w:tc>
          <w:tcPr>
            <w:tcW w:w="7470" w:type="dxa"/>
          </w:tcPr>
          <w:p w14:paraId="04A23673" w14:textId="5002DB55" w:rsidR="00270209" w:rsidRDefault="00270209" w:rsidP="00270209">
            <w:pPr>
              <w:pStyle w:val="tbltext"/>
            </w:pPr>
            <w:r w:rsidRPr="00B25F17">
              <w:t xml:space="preserve">The number of processors used by the </w:t>
            </w:r>
            <w:proofErr w:type="spellStart"/>
            <w:r w:rsidRPr="00B25F17">
              <w:t>libmesh</w:t>
            </w:r>
            <w:proofErr w:type="spellEnd"/>
            <w:r w:rsidRPr="00B25F17">
              <w:t xml:space="preserve"> build process within MOOSE is controlled by the environment variables MOOSE_JOBS and LIBMESH_JOBS. If building on less than 8 cores, it is advisable to set these environment variables equal to the number of available processors.</w:t>
            </w:r>
          </w:p>
        </w:tc>
      </w:tr>
      <w:tr w:rsidR="00270209" w:rsidRPr="005B427B" w14:paraId="5E71341F" w14:textId="77777777" w:rsidTr="002B449A">
        <w:trPr>
          <w:jc w:val="center"/>
        </w:trPr>
        <w:tc>
          <w:tcPr>
            <w:tcW w:w="1170" w:type="dxa"/>
          </w:tcPr>
          <w:p w14:paraId="79919E50" w14:textId="4849C10F" w:rsidR="00270209" w:rsidRDefault="00270209" w:rsidP="00270209">
            <w:pPr>
              <w:pStyle w:val="tbltext"/>
              <w:jc w:val="center"/>
            </w:pPr>
            <w:r>
              <w:t>N/A</w:t>
            </w:r>
          </w:p>
        </w:tc>
        <w:tc>
          <w:tcPr>
            <w:tcW w:w="1170" w:type="dxa"/>
          </w:tcPr>
          <w:p w14:paraId="62734B49" w14:textId="37E97516" w:rsidR="00270209" w:rsidRDefault="00270209" w:rsidP="00270209">
            <w:pPr>
              <w:pStyle w:val="tbltext"/>
            </w:pPr>
            <w:r>
              <w:t>BISON</w:t>
            </w:r>
          </w:p>
        </w:tc>
        <w:tc>
          <w:tcPr>
            <w:tcW w:w="7470" w:type="dxa"/>
          </w:tcPr>
          <w:p w14:paraId="7C1C22D5" w14:textId="123D8F15" w:rsidR="00270209" w:rsidRPr="00B25F17" w:rsidRDefault="00270209" w:rsidP="00270209">
            <w:pPr>
              <w:pStyle w:val="tbltext"/>
            </w:pPr>
            <w:r>
              <w:t>The standalone BISON test suite is experiencing EXODIFF failures. The root cause has been traced to an issue with test output files missing a t=0 time step point in the exodus file compared to reference “gold” files. This issue is related to the tests themselves and is not believed to be reflective of a code failure.</w:t>
            </w:r>
          </w:p>
        </w:tc>
      </w:tr>
      <w:tr w:rsidR="00270209" w:rsidRPr="005B427B" w14:paraId="74917740" w14:textId="77777777" w:rsidTr="002B449A">
        <w:trPr>
          <w:jc w:val="center"/>
        </w:trPr>
        <w:tc>
          <w:tcPr>
            <w:tcW w:w="1170" w:type="dxa"/>
          </w:tcPr>
          <w:p w14:paraId="5ABE859F" w14:textId="50803517" w:rsidR="00270209" w:rsidRDefault="00270209" w:rsidP="00270209">
            <w:pPr>
              <w:pStyle w:val="tbltext"/>
              <w:jc w:val="center"/>
            </w:pPr>
            <w:r>
              <w:t>N/A</w:t>
            </w:r>
          </w:p>
        </w:tc>
        <w:tc>
          <w:tcPr>
            <w:tcW w:w="1170" w:type="dxa"/>
          </w:tcPr>
          <w:p w14:paraId="5A18FADA" w14:textId="68818BE5" w:rsidR="00270209" w:rsidRDefault="00270209" w:rsidP="00270209">
            <w:pPr>
              <w:pStyle w:val="tbltext"/>
            </w:pPr>
            <w:r>
              <w:t>Dakota</w:t>
            </w:r>
          </w:p>
        </w:tc>
        <w:tc>
          <w:tcPr>
            <w:tcW w:w="7470" w:type="dxa"/>
          </w:tcPr>
          <w:p w14:paraId="0B5C7216" w14:textId="4CE0BF03" w:rsidR="00270209" w:rsidRDefault="00270209" w:rsidP="00270209">
            <w:pPr>
              <w:pStyle w:val="tbltext"/>
            </w:pPr>
            <w:r w:rsidRPr="008E3140">
              <w:t xml:space="preserve">Some methods that write intermediate files (e.g. </w:t>
            </w:r>
            <w:proofErr w:type="spellStart"/>
            <w:r w:rsidRPr="008E3140">
              <w:t>LHS.err</w:t>
            </w:r>
            <w:proofErr w:type="spellEnd"/>
            <w:r w:rsidRPr="008E3140">
              <w:t>) can’t be run as concurrent iterators</w:t>
            </w:r>
            <w:r>
              <w:t>.</w:t>
            </w:r>
          </w:p>
        </w:tc>
      </w:tr>
      <w:tr w:rsidR="00270209" w:rsidRPr="005B427B" w14:paraId="7FEBA858" w14:textId="77777777" w:rsidTr="002B449A">
        <w:trPr>
          <w:jc w:val="center"/>
        </w:trPr>
        <w:tc>
          <w:tcPr>
            <w:tcW w:w="1170" w:type="dxa"/>
          </w:tcPr>
          <w:p w14:paraId="17A25159" w14:textId="6181889F" w:rsidR="00270209" w:rsidRDefault="00270209" w:rsidP="00270209">
            <w:pPr>
              <w:pStyle w:val="tbltext"/>
              <w:jc w:val="center"/>
            </w:pPr>
            <w:r>
              <w:t>N/A</w:t>
            </w:r>
          </w:p>
        </w:tc>
        <w:tc>
          <w:tcPr>
            <w:tcW w:w="1170" w:type="dxa"/>
          </w:tcPr>
          <w:p w14:paraId="4917874B" w14:textId="650CA25D" w:rsidR="00270209" w:rsidRDefault="00270209" w:rsidP="00270209">
            <w:pPr>
              <w:pStyle w:val="tbltext"/>
            </w:pPr>
            <w:r>
              <w:t>Dakota</w:t>
            </w:r>
          </w:p>
        </w:tc>
        <w:tc>
          <w:tcPr>
            <w:tcW w:w="7470" w:type="dxa"/>
          </w:tcPr>
          <w:p w14:paraId="26AE186C" w14:textId="30BDC68B" w:rsidR="00270209" w:rsidRDefault="00270209" w:rsidP="00270209">
            <w:pPr>
              <w:pStyle w:val="tbltext"/>
            </w:pPr>
            <w:proofErr w:type="spellStart"/>
            <w:r w:rsidRPr="008E3140">
              <w:t>dprepro</w:t>
            </w:r>
            <w:proofErr w:type="spellEnd"/>
            <w:r w:rsidRPr="008E3140">
              <w:t xml:space="preserve"> doesn’t support the full range of permitted variable descriptors or string variable values. (Workaround: use variables names currently accepted: \w, which is [a-</w:t>
            </w:r>
            <w:proofErr w:type="spellStart"/>
            <w:r w:rsidRPr="008E3140">
              <w:t>zA</w:t>
            </w:r>
            <w:proofErr w:type="spellEnd"/>
            <w:r w:rsidRPr="008E3140">
              <w:t>-Z_])</w:t>
            </w:r>
            <w:r>
              <w:t>.</w:t>
            </w:r>
          </w:p>
        </w:tc>
      </w:tr>
      <w:tr w:rsidR="00270209" w:rsidRPr="005B427B" w14:paraId="5305F471" w14:textId="77777777" w:rsidTr="002B449A">
        <w:trPr>
          <w:jc w:val="center"/>
        </w:trPr>
        <w:tc>
          <w:tcPr>
            <w:tcW w:w="1170" w:type="dxa"/>
          </w:tcPr>
          <w:p w14:paraId="0EA63241" w14:textId="416330BA" w:rsidR="00270209" w:rsidRDefault="00270209" w:rsidP="00270209">
            <w:pPr>
              <w:pStyle w:val="tbltext"/>
              <w:jc w:val="center"/>
            </w:pPr>
            <w:r>
              <w:t>N/A</w:t>
            </w:r>
          </w:p>
        </w:tc>
        <w:tc>
          <w:tcPr>
            <w:tcW w:w="1170" w:type="dxa"/>
          </w:tcPr>
          <w:p w14:paraId="18E2ABE0" w14:textId="7B768687" w:rsidR="00270209" w:rsidRDefault="00270209" w:rsidP="00270209">
            <w:pPr>
              <w:pStyle w:val="tbltext"/>
            </w:pPr>
            <w:r>
              <w:t>Dakota</w:t>
            </w:r>
          </w:p>
        </w:tc>
        <w:tc>
          <w:tcPr>
            <w:tcW w:w="7470" w:type="dxa"/>
          </w:tcPr>
          <w:p w14:paraId="4AE8760F" w14:textId="0D13E68D" w:rsidR="00270209" w:rsidRDefault="00270209" w:rsidP="00270209">
            <w:pPr>
              <w:pStyle w:val="tbltext"/>
            </w:pPr>
            <w:r w:rsidRPr="008E3140">
              <w:t>Support for categorical variables missing from several methods</w:t>
            </w:r>
            <w:r>
              <w:t>.</w:t>
            </w:r>
          </w:p>
        </w:tc>
      </w:tr>
      <w:tr w:rsidR="00270209" w:rsidRPr="005B427B" w14:paraId="51120017" w14:textId="77777777" w:rsidTr="002B449A">
        <w:trPr>
          <w:jc w:val="center"/>
        </w:trPr>
        <w:tc>
          <w:tcPr>
            <w:tcW w:w="1170" w:type="dxa"/>
          </w:tcPr>
          <w:p w14:paraId="267F6879" w14:textId="155117CE" w:rsidR="00270209" w:rsidRDefault="00270209" w:rsidP="00270209">
            <w:pPr>
              <w:pStyle w:val="tbltext"/>
              <w:jc w:val="center"/>
            </w:pPr>
            <w:r>
              <w:t>N/A</w:t>
            </w:r>
          </w:p>
        </w:tc>
        <w:tc>
          <w:tcPr>
            <w:tcW w:w="1170" w:type="dxa"/>
          </w:tcPr>
          <w:p w14:paraId="00D7A022" w14:textId="4F806C4A" w:rsidR="00270209" w:rsidRDefault="00270209" w:rsidP="00270209">
            <w:pPr>
              <w:pStyle w:val="tbltext"/>
            </w:pPr>
            <w:r>
              <w:t>Dakota</w:t>
            </w:r>
          </w:p>
        </w:tc>
        <w:tc>
          <w:tcPr>
            <w:tcW w:w="7470" w:type="dxa"/>
          </w:tcPr>
          <w:p w14:paraId="6B26F857" w14:textId="0CC72E26" w:rsidR="00270209" w:rsidRDefault="00270209" w:rsidP="00270209">
            <w:pPr>
              <w:pStyle w:val="tbltext"/>
            </w:pPr>
            <w:r w:rsidRPr="008E3140">
              <w:t xml:space="preserve">Importing tabular files into </w:t>
            </w:r>
            <w:proofErr w:type="spellStart"/>
            <w:r w:rsidRPr="008E3140">
              <w:t>Matlab</w:t>
            </w:r>
            <w:proofErr w:type="spellEnd"/>
            <w:r w:rsidRPr="008E3140">
              <w:t xml:space="preserve"> no longer works straightforwardly due to presence of interface ID</w:t>
            </w:r>
            <w:r>
              <w:t>.</w:t>
            </w:r>
          </w:p>
        </w:tc>
      </w:tr>
      <w:tr w:rsidR="00270209" w:rsidRPr="005B427B" w14:paraId="7D962D12" w14:textId="77777777" w:rsidTr="002B449A">
        <w:trPr>
          <w:jc w:val="center"/>
        </w:trPr>
        <w:tc>
          <w:tcPr>
            <w:tcW w:w="1170" w:type="dxa"/>
          </w:tcPr>
          <w:p w14:paraId="3A9A59AF" w14:textId="630AF135" w:rsidR="00270209" w:rsidRDefault="00270209" w:rsidP="00270209">
            <w:pPr>
              <w:pStyle w:val="tbltext"/>
              <w:jc w:val="center"/>
            </w:pPr>
            <w:r>
              <w:t>N/A</w:t>
            </w:r>
          </w:p>
        </w:tc>
        <w:tc>
          <w:tcPr>
            <w:tcW w:w="1170" w:type="dxa"/>
          </w:tcPr>
          <w:p w14:paraId="4E6F548F" w14:textId="5042246C" w:rsidR="00270209" w:rsidRDefault="00270209" w:rsidP="00270209">
            <w:pPr>
              <w:pStyle w:val="tbltext"/>
            </w:pPr>
            <w:r>
              <w:t>Dakota</w:t>
            </w:r>
          </w:p>
        </w:tc>
        <w:tc>
          <w:tcPr>
            <w:tcW w:w="7470" w:type="dxa"/>
          </w:tcPr>
          <w:p w14:paraId="200BBE74" w14:textId="147C1B0E" w:rsidR="00270209" w:rsidRDefault="00270209" w:rsidP="00270209">
            <w:pPr>
              <w:pStyle w:val="tbltext"/>
            </w:pPr>
            <w:r w:rsidRPr="00C313FC">
              <w:t>Separate work directories not created for concurrent iterators</w:t>
            </w:r>
            <w:r>
              <w:t>.</w:t>
            </w:r>
          </w:p>
        </w:tc>
      </w:tr>
      <w:tr w:rsidR="00270209" w:rsidRPr="005B427B" w14:paraId="1667DB8F" w14:textId="77777777" w:rsidTr="002B449A">
        <w:trPr>
          <w:jc w:val="center"/>
        </w:trPr>
        <w:tc>
          <w:tcPr>
            <w:tcW w:w="1170" w:type="dxa"/>
          </w:tcPr>
          <w:p w14:paraId="054C0FF1" w14:textId="35D46103" w:rsidR="00270209" w:rsidRDefault="00270209" w:rsidP="00270209">
            <w:pPr>
              <w:pStyle w:val="tbltext"/>
              <w:jc w:val="center"/>
            </w:pPr>
            <w:r>
              <w:t>N/A</w:t>
            </w:r>
          </w:p>
        </w:tc>
        <w:tc>
          <w:tcPr>
            <w:tcW w:w="1170" w:type="dxa"/>
          </w:tcPr>
          <w:p w14:paraId="520C4287" w14:textId="78269710" w:rsidR="00270209" w:rsidRDefault="00270209" w:rsidP="00270209">
            <w:pPr>
              <w:pStyle w:val="tbltext"/>
            </w:pPr>
            <w:r>
              <w:t>Dakota</w:t>
            </w:r>
          </w:p>
        </w:tc>
        <w:tc>
          <w:tcPr>
            <w:tcW w:w="7470" w:type="dxa"/>
          </w:tcPr>
          <w:p w14:paraId="3B6114CD" w14:textId="7B7E3CBE" w:rsidR="00270209" w:rsidRDefault="00270209" w:rsidP="00270209">
            <w:pPr>
              <w:pStyle w:val="tbltext"/>
            </w:pPr>
            <w:r w:rsidRPr="00C313FC">
              <w:t>D-optimal sampling designs do not work reliably</w:t>
            </w:r>
            <w:r>
              <w:t>.</w:t>
            </w:r>
          </w:p>
        </w:tc>
      </w:tr>
      <w:tr w:rsidR="00270209" w:rsidRPr="005B427B" w14:paraId="744F59D6" w14:textId="77777777" w:rsidTr="002B449A">
        <w:trPr>
          <w:jc w:val="center"/>
        </w:trPr>
        <w:tc>
          <w:tcPr>
            <w:tcW w:w="1170" w:type="dxa"/>
          </w:tcPr>
          <w:p w14:paraId="295EC3AF" w14:textId="2F9A7301" w:rsidR="00270209" w:rsidRDefault="00270209" w:rsidP="00270209">
            <w:pPr>
              <w:pStyle w:val="tbltext"/>
              <w:jc w:val="center"/>
            </w:pPr>
            <w:r>
              <w:t>N/A</w:t>
            </w:r>
          </w:p>
        </w:tc>
        <w:tc>
          <w:tcPr>
            <w:tcW w:w="1170" w:type="dxa"/>
          </w:tcPr>
          <w:p w14:paraId="3385D609" w14:textId="34ED2FA6" w:rsidR="00270209" w:rsidRDefault="00270209" w:rsidP="00270209">
            <w:pPr>
              <w:pStyle w:val="tbltext"/>
            </w:pPr>
            <w:r>
              <w:t>Dakota</w:t>
            </w:r>
          </w:p>
        </w:tc>
        <w:tc>
          <w:tcPr>
            <w:tcW w:w="7470" w:type="dxa"/>
          </w:tcPr>
          <w:p w14:paraId="3070D95C" w14:textId="0A49B911" w:rsidR="00270209" w:rsidRDefault="00270209" w:rsidP="00270209">
            <w:pPr>
              <w:pStyle w:val="tbltext"/>
            </w:pPr>
            <w:proofErr w:type="spellStart"/>
            <w:r w:rsidRPr="00C313FC">
              <w:t>Coliny</w:t>
            </w:r>
            <w:proofErr w:type="spellEnd"/>
            <w:r w:rsidRPr="00C313FC">
              <w:t xml:space="preserve"> COBYLA methods may not return optimal solution</w:t>
            </w:r>
            <w:r>
              <w:t>.</w:t>
            </w:r>
          </w:p>
        </w:tc>
      </w:tr>
      <w:tr w:rsidR="00270209" w:rsidRPr="005B427B" w14:paraId="7D62E2BB" w14:textId="77777777" w:rsidTr="002B449A">
        <w:trPr>
          <w:jc w:val="center"/>
        </w:trPr>
        <w:tc>
          <w:tcPr>
            <w:tcW w:w="1170" w:type="dxa"/>
          </w:tcPr>
          <w:p w14:paraId="23366885" w14:textId="533AA8B5" w:rsidR="00270209" w:rsidRDefault="00270209" w:rsidP="00270209">
            <w:pPr>
              <w:pStyle w:val="tbltext"/>
              <w:jc w:val="center"/>
            </w:pPr>
            <w:r>
              <w:t>N/A</w:t>
            </w:r>
          </w:p>
        </w:tc>
        <w:tc>
          <w:tcPr>
            <w:tcW w:w="1170" w:type="dxa"/>
          </w:tcPr>
          <w:p w14:paraId="795480DE" w14:textId="494D78C6" w:rsidR="00270209" w:rsidRDefault="00270209" w:rsidP="00270209">
            <w:pPr>
              <w:pStyle w:val="tbltext"/>
            </w:pPr>
            <w:r>
              <w:t>Dakota</w:t>
            </w:r>
          </w:p>
        </w:tc>
        <w:tc>
          <w:tcPr>
            <w:tcW w:w="7470" w:type="dxa"/>
          </w:tcPr>
          <w:p w14:paraId="39E0BA96" w14:textId="3C1F153A" w:rsidR="00270209" w:rsidRDefault="00270209" w:rsidP="00270209">
            <w:pPr>
              <w:pStyle w:val="tbltext"/>
            </w:pPr>
            <w:r w:rsidRPr="00C313FC">
              <w:t xml:space="preserve">Sequential hybrid method may only propagate solutions with explicit model specification; use </w:t>
            </w:r>
            <w:proofErr w:type="spellStart"/>
            <w:r w:rsidRPr="00C313FC">
              <w:t>model_pointer</w:t>
            </w:r>
            <w:proofErr w:type="spellEnd"/>
            <w:r w:rsidRPr="00C313FC">
              <w:t xml:space="preserve"> as a workaround</w:t>
            </w:r>
            <w:r>
              <w:t>.</w:t>
            </w:r>
          </w:p>
        </w:tc>
      </w:tr>
      <w:tr w:rsidR="00270209" w:rsidRPr="005B427B" w14:paraId="5442FF29" w14:textId="77777777" w:rsidTr="002B449A">
        <w:trPr>
          <w:jc w:val="center"/>
        </w:trPr>
        <w:tc>
          <w:tcPr>
            <w:tcW w:w="1170" w:type="dxa"/>
          </w:tcPr>
          <w:p w14:paraId="55A122C2" w14:textId="0C66FC34" w:rsidR="00270209" w:rsidRDefault="00270209" w:rsidP="00270209">
            <w:pPr>
              <w:pStyle w:val="tbltext"/>
              <w:jc w:val="center"/>
            </w:pPr>
            <w:r>
              <w:t>N/A</w:t>
            </w:r>
          </w:p>
        </w:tc>
        <w:tc>
          <w:tcPr>
            <w:tcW w:w="1170" w:type="dxa"/>
          </w:tcPr>
          <w:p w14:paraId="21BF4C03" w14:textId="0F7E2EFC" w:rsidR="00270209" w:rsidRDefault="00270209" w:rsidP="00270209">
            <w:pPr>
              <w:pStyle w:val="tbltext"/>
            </w:pPr>
            <w:r>
              <w:t>Dakota</w:t>
            </w:r>
          </w:p>
        </w:tc>
        <w:tc>
          <w:tcPr>
            <w:tcW w:w="7470" w:type="dxa"/>
          </w:tcPr>
          <w:p w14:paraId="42D3D945" w14:textId="76DD3603" w:rsidR="00270209" w:rsidRDefault="00270209" w:rsidP="00270209">
            <w:pPr>
              <w:pStyle w:val="tbltext"/>
            </w:pPr>
            <w:r>
              <w:t>Initial points are ignored by surrogates built from imported data.</w:t>
            </w:r>
          </w:p>
        </w:tc>
      </w:tr>
      <w:tr w:rsidR="00270209" w:rsidRPr="005B427B" w14:paraId="7EE0C1E4" w14:textId="77777777" w:rsidTr="002B449A">
        <w:trPr>
          <w:jc w:val="center"/>
        </w:trPr>
        <w:tc>
          <w:tcPr>
            <w:tcW w:w="1170" w:type="dxa"/>
          </w:tcPr>
          <w:p w14:paraId="2943B298" w14:textId="65E5FF33" w:rsidR="00270209" w:rsidRDefault="00270209" w:rsidP="00270209">
            <w:pPr>
              <w:pStyle w:val="tbltext"/>
              <w:jc w:val="center"/>
            </w:pPr>
            <w:r>
              <w:t>N/A</w:t>
            </w:r>
          </w:p>
        </w:tc>
        <w:tc>
          <w:tcPr>
            <w:tcW w:w="1170" w:type="dxa"/>
          </w:tcPr>
          <w:p w14:paraId="25273DDF" w14:textId="1F6E0156" w:rsidR="00270209" w:rsidRDefault="00270209" w:rsidP="00270209">
            <w:pPr>
              <w:pStyle w:val="tbltext"/>
            </w:pPr>
            <w:r>
              <w:t>Dakota</w:t>
            </w:r>
          </w:p>
        </w:tc>
        <w:tc>
          <w:tcPr>
            <w:tcW w:w="7470" w:type="dxa"/>
          </w:tcPr>
          <w:p w14:paraId="6D7D66E1" w14:textId="5A35F79D" w:rsidR="00270209" w:rsidRDefault="00270209" w:rsidP="00270209">
            <w:pPr>
              <w:pStyle w:val="tbltext"/>
            </w:pPr>
            <w:r w:rsidRPr="00C313FC">
              <w:t>Efficient global method may not produce tabular output</w:t>
            </w:r>
            <w:r>
              <w:t>.</w:t>
            </w:r>
          </w:p>
        </w:tc>
      </w:tr>
      <w:tr w:rsidR="00270209" w:rsidRPr="005B427B" w14:paraId="7FBF2B9E" w14:textId="77777777" w:rsidTr="002B449A">
        <w:trPr>
          <w:jc w:val="center"/>
        </w:trPr>
        <w:tc>
          <w:tcPr>
            <w:tcW w:w="1170" w:type="dxa"/>
          </w:tcPr>
          <w:p w14:paraId="0F7B4749" w14:textId="437C3D17" w:rsidR="00270209" w:rsidRDefault="00270209" w:rsidP="00270209">
            <w:pPr>
              <w:pStyle w:val="tbltext"/>
              <w:jc w:val="center"/>
            </w:pPr>
            <w:r>
              <w:t>N/A</w:t>
            </w:r>
          </w:p>
        </w:tc>
        <w:tc>
          <w:tcPr>
            <w:tcW w:w="1170" w:type="dxa"/>
          </w:tcPr>
          <w:p w14:paraId="076A6DF3" w14:textId="636924CA" w:rsidR="00270209" w:rsidRDefault="00270209" w:rsidP="00270209">
            <w:pPr>
              <w:pStyle w:val="tbltext"/>
            </w:pPr>
            <w:r>
              <w:t>Dakota</w:t>
            </w:r>
          </w:p>
        </w:tc>
        <w:tc>
          <w:tcPr>
            <w:tcW w:w="7470" w:type="dxa"/>
          </w:tcPr>
          <w:p w14:paraId="1908C01F" w14:textId="53B542A8" w:rsidR="00270209" w:rsidRDefault="00270209" w:rsidP="00270209">
            <w:pPr>
              <w:pStyle w:val="tbltext"/>
            </w:pPr>
            <w:r w:rsidRPr="00C313FC">
              <w:t>PCE methods do not produce statistics when used with design variables; use uncertain instead</w:t>
            </w:r>
            <w:r>
              <w:t>.</w:t>
            </w:r>
          </w:p>
        </w:tc>
      </w:tr>
      <w:tr w:rsidR="00270209" w:rsidRPr="005B427B" w14:paraId="5F4C60EA" w14:textId="77777777" w:rsidTr="002B449A">
        <w:trPr>
          <w:jc w:val="center"/>
        </w:trPr>
        <w:tc>
          <w:tcPr>
            <w:tcW w:w="1170" w:type="dxa"/>
          </w:tcPr>
          <w:p w14:paraId="63F93BBD" w14:textId="104074F9" w:rsidR="00270209" w:rsidRDefault="00270209" w:rsidP="00270209">
            <w:pPr>
              <w:pStyle w:val="tbltext"/>
              <w:jc w:val="center"/>
            </w:pPr>
            <w:r>
              <w:t>N/A</w:t>
            </w:r>
          </w:p>
        </w:tc>
        <w:tc>
          <w:tcPr>
            <w:tcW w:w="1170" w:type="dxa"/>
          </w:tcPr>
          <w:p w14:paraId="6B75BEDD" w14:textId="6BCB08BC" w:rsidR="00270209" w:rsidRDefault="00270209" w:rsidP="00270209">
            <w:pPr>
              <w:pStyle w:val="tbltext"/>
            </w:pPr>
            <w:r>
              <w:t>Dakota</w:t>
            </w:r>
          </w:p>
        </w:tc>
        <w:tc>
          <w:tcPr>
            <w:tcW w:w="7470" w:type="dxa"/>
          </w:tcPr>
          <w:p w14:paraId="1F281222" w14:textId="671B0F1A" w:rsidR="00270209" w:rsidRDefault="00270209" w:rsidP="00270209">
            <w:pPr>
              <w:pStyle w:val="tbltext"/>
            </w:pPr>
            <w:r w:rsidRPr="00C313FC">
              <w:t>User interrupt may not reliably terminate</w:t>
            </w:r>
            <w:r>
              <w:t xml:space="preserve">. </w:t>
            </w:r>
            <w:r w:rsidRPr="00C313FC">
              <w:t xml:space="preserve">Dakota when running </w:t>
            </w:r>
            <w:proofErr w:type="spellStart"/>
            <w:r w:rsidRPr="00C313FC">
              <w:t>moga</w:t>
            </w:r>
            <w:proofErr w:type="spellEnd"/>
            <w:r w:rsidRPr="00C313FC">
              <w:t>/</w:t>
            </w:r>
            <w:proofErr w:type="spellStart"/>
            <w:r w:rsidRPr="00C313FC">
              <w:t>soga</w:t>
            </w:r>
            <w:proofErr w:type="spellEnd"/>
            <w:r w:rsidRPr="00C313FC">
              <w:t xml:space="preserve"> methods</w:t>
            </w:r>
            <w:r>
              <w:t>.</w:t>
            </w:r>
          </w:p>
        </w:tc>
      </w:tr>
      <w:tr w:rsidR="00270209" w:rsidRPr="005B427B" w14:paraId="7DAB2F62" w14:textId="77777777" w:rsidTr="002B449A">
        <w:trPr>
          <w:jc w:val="center"/>
        </w:trPr>
        <w:tc>
          <w:tcPr>
            <w:tcW w:w="1170" w:type="dxa"/>
          </w:tcPr>
          <w:p w14:paraId="102EE48D" w14:textId="13D4313A" w:rsidR="00270209" w:rsidRDefault="00270209" w:rsidP="00270209">
            <w:pPr>
              <w:pStyle w:val="tbltext"/>
              <w:jc w:val="center"/>
            </w:pPr>
            <w:r>
              <w:t>N/A</w:t>
            </w:r>
          </w:p>
        </w:tc>
        <w:tc>
          <w:tcPr>
            <w:tcW w:w="1170" w:type="dxa"/>
          </w:tcPr>
          <w:p w14:paraId="7202AC24" w14:textId="141F4D90" w:rsidR="00270209" w:rsidRDefault="00270209" w:rsidP="00270209">
            <w:pPr>
              <w:pStyle w:val="tbltext"/>
            </w:pPr>
            <w:r>
              <w:t>Dakota</w:t>
            </w:r>
          </w:p>
        </w:tc>
        <w:tc>
          <w:tcPr>
            <w:tcW w:w="7470" w:type="dxa"/>
          </w:tcPr>
          <w:p w14:paraId="6B92E6BF" w14:textId="0FEF3D1F" w:rsidR="00270209" w:rsidRDefault="00270209" w:rsidP="00270209">
            <w:pPr>
              <w:pStyle w:val="tbltext"/>
            </w:pPr>
            <w:r w:rsidRPr="004D47D4">
              <w:t>Discrete to continuous variable mapping does not work in nested studies.</w:t>
            </w:r>
          </w:p>
        </w:tc>
      </w:tr>
      <w:tr w:rsidR="00270209" w:rsidRPr="005B427B" w14:paraId="5E8EBABE" w14:textId="77777777" w:rsidTr="002B449A">
        <w:trPr>
          <w:jc w:val="center"/>
        </w:trPr>
        <w:tc>
          <w:tcPr>
            <w:tcW w:w="1170" w:type="dxa"/>
          </w:tcPr>
          <w:p w14:paraId="0F304089" w14:textId="4E713D76" w:rsidR="00270209" w:rsidRDefault="00270209" w:rsidP="00270209">
            <w:pPr>
              <w:pStyle w:val="tbltext"/>
              <w:jc w:val="center"/>
            </w:pPr>
            <w:r>
              <w:t>N/A</w:t>
            </w:r>
          </w:p>
        </w:tc>
        <w:tc>
          <w:tcPr>
            <w:tcW w:w="1170" w:type="dxa"/>
          </w:tcPr>
          <w:p w14:paraId="49287999" w14:textId="249EF75F" w:rsidR="00270209" w:rsidRDefault="00270209" w:rsidP="00270209">
            <w:pPr>
              <w:pStyle w:val="tbltext"/>
            </w:pPr>
            <w:r>
              <w:t>Dakota</w:t>
            </w:r>
          </w:p>
        </w:tc>
        <w:tc>
          <w:tcPr>
            <w:tcW w:w="7470" w:type="dxa"/>
          </w:tcPr>
          <w:p w14:paraId="30CDB468" w14:textId="0184C405" w:rsidR="00270209" w:rsidRPr="004D47D4" w:rsidRDefault="00270209" w:rsidP="00270209">
            <w:pPr>
              <w:pStyle w:val="tbltext"/>
            </w:pPr>
            <w:r>
              <w:t>Global Reliability’s input spec has invalid keywords.</w:t>
            </w:r>
          </w:p>
        </w:tc>
      </w:tr>
    </w:tbl>
    <w:p w14:paraId="5BEC3FE0" w14:textId="77777777" w:rsidR="00BE1B00" w:rsidRDefault="00BE1B00" w:rsidP="00D75642"/>
    <w:p w14:paraId="1390AEAF" w14:textId="77777777" w:rsidR="00D75642" w:rsidRDefault="00D75642" w:rsidP="00C15F68"/>
    <w:p w14:paraId="1B18207D" w14:textId="77777777" w:rsidR="00D75642" w:rsidRDefault="00D75642" w:rsidP="00D75642"/>
    <w:p w14:paraId="07A322BF" w14:textId="77777777" w:rsidR="00C15F68" w:rsidRDefault="00C15F68" w:rsidP="00B67567"/>
    <w:p w14:paraId="73F57847" w14:textId="77777777" w:rsidR="00C615AF" w:rsidRDefault="00C615AF" w:rsidP="00C3251B">
      <w:pPr>
        <w:pStyle w:val="Heading1"/>
      </w:pPr>
    </w:p>
    <w:p w14:paraId="4373AA31" w14:textId="77777777" w:rsidR="00C615AF" w:rsidRDefault="00C615AF">
      <w:pPr>
        <w:autoSpaceDE/>
        <w:autoSpaceDN/>
        <w:adjustRightInd/>
        <w:rPr>
          <w:b/>
          <w:caps/>
          <w:sz w:val="28"/>
        </w:rPr>
      </w:pPr>
      <w:r>
        <w:br w:type="page"/>
      </w:r>
    </w:p>
    <w:p w14:paraId="1878A9DE" w14:textId="41E1F9C2" w:rsidR="00ED5AF6" w:rsidRDefault="00ED5AF6" w:rsidP="00C3251B">
      <w:pPr>
        <w:pStyle w:val="Heading1"/>
      </w:pPr>
      <w:r>
        <w:lastRenderedPageBreak/>
        <w:t>References</w:t>
      </w:r>
    </w:p>
    <w:p w14:paraId="68197121" w14:textId="77777777" w:rsidR="00F15A47" w:rsidRDefault="00F15A47" w:rsidP="004372C2"/>
    <w:p w14:paraId="089EAF2B" w14:textId="36AD4838" w:rsidR="00923CF6" w:rsidRDefault="00923CF6" w:rsidP="00923CF6">
      <w:pPr>
        <w:pStyle w:val="ListParagraph"/>
        <w:numPr>
          <w:ilvl w:val="0"/>
          <w:numId w:val="55"/>
        </w:numPr>
      </w:pPr>
      <w:bookmarkStart w:id="39" w:name="_Ref36592542"/>
      <w:r>
        <w:t xml:space="preserve">Turner, </w:t>
      </w:r>
      <w:r w:rsidRPr="00923CF6">
        <w:t>J.</w:t>
      </w:r>
      <w:r w:rsidR="008913B2">
        <w:t>A.</w:t>
      </w:r>
      <w:r>
        <w:t>,</w:t>
      </w:r>
      <w:r w:rsidRPr="00923CF6">
        <w:t xml:space="preserve"> Clarno, </w:t>
      </w:r>
      <w:r>
        <w:t xml:space="preserve">K., </w:t>
      </w:r>
      <w:r w:rsidR="008913B2">
        <w:t>Sieger, M., Bartlett, R., Collins, B., Pawlowski, R., Schmidt, R., and Summers, R.</w:t>
      </w:r>
      <w:r w:rsidRPr="00923CF6">
        <w:t xml:space="preserve">, “The Virtual Environment for Reactor Applications (VERA): Design and </w:t>
      </w:r>
      <w:r w:rsidR="008913B2">
        <w:t>a</w:t>
      </w:r>
      <w:r w:rsidRPr="00923CF6">
        <w:t>rchitecture,” Journal of Computational Physics, 326, 544-568</w:t>
      </w:r>
      <w:r w:rsidR="008913B2">
        <w:t xml:space="preserve"> (</w:t>
      </w:r>
      <w:r w:rsidRPr="00923CF6">
        <w:t>2016</w:t>
      </w:r>
      <w:r w:rsidR="008913B2">
        <w:t>)</w:t>
      </w:r>
      <w:r w:rsidRPr="00923CF6">
        <w:t>.</w:t>
      </w:r>
      <w:bookmarkEnd w:id="39"/>
    </w:p>
    <w:p w14:paraId="3315E3C5" w14:textId="763D4C8E" w:rsidR="00F15A47" w:rsidRDefault="00C43C04" w:rsidP="00F15A47">
      <w:pPr>
        <w:pStyle w:val="ListParagraph"/>
        <w:numPr>
          <w:ilvl w:val="0"/>
          <w:numId w:val="55"/>
        </w:numPr>
      </w:pPr>
      <w:bookmarkStart w:id="40" w:name="_Ref36592643"/>
      <w:r w:rsidRPr="00C43C04">
        <w:t xml:space="preserve">MPACT Development Team, </w:t>
      </w:r>
      <w:r w:rsidR="00670EB7">
        <w:t>“</w:t>
      </w:r>
      <w:r w:rsidRPr="00C43C04">
        <w:t>MPACT Theory Manual, Version 2.0.0</w:t>
      </w:r>
      <w:r w:rsidR="00670EB7">
        <w:t>”</w:t>
      </w:r>
      <w:r w:rsidRPr="00C43C04">
        <w:t>,</w:t>
      </w:r>
      <w:r w:rsidR="00670EB7">
        <w:t xml:space="preserve"> </w:t>
      </w:r>
      <w:r w:rsidRPr="00C43C04">
        <w:t>Oak Ridge National Laboratory and University of Michigan, CASL-U-2015-0078-000 (2015).</w:t>
      </w:r>
      <w:r w:rsidRPr="00C43C04" w:rsidDel="00C43C04">
        <w:t xml:space="preserve"> </w:t>
      </w:r>
      <w:bookmarkEnd w:id="40"/>
    </w:p>
    <w:p w14:paraId="243C2074" w14:textId="28AEE643" w:rsidR="0036561B" w:rsidRPr="00377153" w:rsidRDefault="00670EB7" w:rsidP="00F15A47">
      <w:pPr>
        <w:pStyle w:val="ListParagraph"/>
        <w:numPr>
          <w:ilvl w:val="0"/>
          <w:numId w:val="55"/>
        </w:numPr>
      </w:pPr>
      <w:bookmarkStart w:id="41" w:name="_Ref36593179"/>
      <w:r w:rsidRPr="00377153">
        <w:t xml:space="preserve">I.  C.  </w:t>
      </w:r>
      <w:proofErr w:type="spellStart"/>
      <w:r w:rsidRPr="00377153">
        <w:t>Gauld</w:t>
      </w:r>
      <w:proofErr w:type="spellEnd"/>
      <w:r w:rsidRPr="00377153">
        <w:t xml:space="preserve">,  G.  </w:t>
      </w:r>
      <w:proofErr w:type="spellStart"/>
      <w:r w:rsidRPr="00377153">
        <w:t>Radulescu</w:t>
      </w:r>
      <w:proofErr w:type="spellEnd"/>
      <w:r w:rsidRPr="00377153">
        <w:t xml:space="preserve">,  G.  Ilas,  B.  D.  Murphy,  M.  L.  </w:t>
      </w:r>
      <w:proofErr w:type="spellStart"/>
      <w:r w:rsidRPr="00377153">
        <w:t>Williams,D</w:t>
      </w:r>
      <w:proofErr w:type="spellEnd"/>
      <w:r w:rsidRPr="00377153">
        <w:t xml:space="preserve">.   Wiarda,   “Isotopic Depletion and Decay Methods and Analysis Capabilities  in  SCALE”,  </w:t>
      </w:r>
      <w:r w:rsidRPr="00377153">
        <w:rPr>
          <w:i/>
          <w:iCs/>
        </w:rPr>
        <w:t>Nuclear  Technology</w:t>
      </w:r>
      <w:r w:rsidRPr="00377153">
        <w:t xml:space="preserve"> 174(2) p169–195 (2011).</w:t>
      </w:r>
      <w:r w:rsidRPr="00377153" w:rsidDel="00670EB7">
        <w:t xml:space="preserve"> </w:t>
      </w:r>
      <w:bookmarkEnd w:id="41"/>
    </w:p>
    <w:p w14:paraId="00EB0A0E" w14:textId="3D2DD582" w:rsidR="00701E92" w:rsidRPr="00377153" w:rsidRDefault="00034630" w:rsidP="0036561B">
      <w:pPr>
        <w:pStyle w:val="ListParagraph"/>
        <w:numPr>
          <w:ilvl w:val="0"/>
          <w:numId w:val="55"/>
        </w:numPr>
      </w:pPr>
      <w:bookmarkStart w:id="42" w:name="_Ref36593234"/>
      <w:r w:rsidRPr="00377153">
        <w:t>Salko, R.K., and Avramova, M.N., “COBRA-TF Subchannel Thermal-Hydraulics Code (CTF) Theory Manual, Revision 0,” CASL Technical Report CASL-U-2015-0054-000 (2015).</w:t>
      </w:r>
      <w:bookmarkEnd w:id="42"/>
    </w:p>
    <w:p w14:paraId="6164B35D" w14:textId="3C0EA9DC" w:rsidR="00F15A47" w:rsidRPr="00377153" w:rsidRDefault="00670EB7" w:rsidP="00A076D9">
      <w:pPr>
        <w:pStyle w:val="ListParagraph"/>
        <w:numPr>
          <w:ilvl w:val="0"/>
          <w:numId w:val="55"/>
        </w:numPr>
      </w:pPr>
      <w:bookmarkStart w:id="43" w:name="_Ref36593357"/>
      <w:r w:rsidRPr="00377153">
        <w:t xml:space="preserve">R. Williamson et al., “Multidimensional multiphysics simulation of nuclear fuel behavior,” </w:t>
      </w:r>
      <w:r w:rsidRPr="00377153">
        <w:rPr>
          <w:i/>
          <w:iCs/>
        </w:rPr>
        <w:t>Journal of Nuclear Materials</w:t>
      </w:r>
      <w:r w:rsidRPr="00377153">
        <w:t>, 423: pp. 149-163 (2012).</w:t>
      </w:r>
      <w:r w:rsidRPr="00377153" w:rsidDel="00670EB7">
        <w:t xml:space="preserve"> </w:t>
      </w:r>
      <w:bookmarkEnd w:id="43"/>
    </w:p>
    <w:p w14:paraId="0BF6CD6A" w14:textId="59ADBF05" w:rsidR="00381364" w:rsidRDefault="00381364" w:rsidP="00381364">
      <w:pPr>
        <w:pStyle w:val="ListParagraph"/>
        <w:numPr>
          <w:ilvl w:val="0"/>
          <w:numId w:val="55"/>
        </w:numPr>
      </w:pPr>
      <w:bookmarkStart w:id="44" w:name="_Ref36593830"/>
      <w:r>
        <w:t>Pandya, T.M., Johnson, S.R., Evans, T.M., Davidson, G. G., Hamilton, S.P., Godfrey, A.T., “Implementation, Capabilities, and Benchmarking of Shift, a Massively Parallel Monte Carlo Radiation Transport Code,” Journal of Computational Physics, 308, 239-272 (2015).</w:t>
      </w:r>
      <w:bookmarkEnd w:id="44"/>
      <w:r>
        <w:t xml:space="preserve"> </w:t>
      </w:r>
    </w:p>
    <w:p w14:paraId="3DEA0134" w14:textId="1997271B" w:rsidR="00381364" w:rsidRPr="00377153" w:rsidRDefault="003E2397" w:rsidP="00381364">
      <w:pPr>
        <w:pStyle w:val="ListParagraph"/>
        <w:numPr>
          <w:ilvl w:val="0"/>
          <w:numId w:val="55"/>
        </w:numPr>
      </w:pPr>
      <w:bookmarkStart w:id="45" w:name="_Ref36829206"/>
      <w:r w:rsidRPr="00377153">
        <w:t>B. Collins, W. Gurecky</w:t>
      </w:r>
      <w:r>
        <w:t>, et al. “MAMBA v2.0 Manual”. Oak Ridge National Laboratory.  CASL-U-2019-1836-000. (2019)</w:t>
      </w:r>
      <w:bookmarkEnd w:id="45"/>
    </w:p>
    <w:p w14:paraId="64A06810" w14:textId="5E48CB95" w:rsidR="00131411" w:rsidRDefault="00131411" w:rsidP="00131411">
      <w:pPr>
        <w:pStyle w:val="ListParagraph"/>
        <w:numPr>
          <w:ilvl w:val="0"/>
          <w:numId w:val="55"/>
        </w:numPr>
      </w:pPr>
      <w:bookmarkStart w:id="46" w:name="_Ref36594560"/>
      <w:r>
        <w:t>Palmtag, S., Godfrey, A., Baird, M., and Walker, E., “VERA Common Input User Manual,” CASL Technical Report CASL-U-2014-0014-004 (2019).</w:t>
      </w:r>
      <w:bookmarkEnd w:id="46"/>
    </w:p>
    <w:p w14:paraId="305FF55D" w14:textId="6A73DAD7" w:rsidR="00381364" w:rsidRDefault="00381364" w:rsidP="00AC5B8D">
      <w:pPr>
        <w:pStyle w:val="ListParagraph"/>
        <w:numPr>
          <w:ilvl w:val="0"/>
          <w:numId w:val="55"/>
        </w:numPr>
      </w:pPr>
      <w:bookmarkStart w:id="47" w:name="_Ref36594652"/>
      <w:r>
        <w:t>Godfrey, A., Lee, R., Lange, T., “</w:t>
      </w:r>
      <w:proofErr w:type="spellStart"/>
      <w:r>
        <w:t>VERAView</w:t>
      </w:r>
      <w:proofErr w:type="spellEnd"/>
      <w:r>
        <w:t xml:space="preserve"> User’s Guide”, CASL Technical Report CASL-U-2016-1058-001 (2016).</w:t>
      </w:r>
      <w:bookmarkEnd w:id="47"/>
    </w:p>
    <w:p w14:paraId="6F41D558" w14:textId="3E6DFB3C" w:rsidR="00C73E4E" w:rsidRDefault="00ED5AF6" w:rsidP="00F15A47">
      <w:pPr>
        <w:pStyle w:val="ListParagraph"/>
        <w:numPr>
          <w:ilvl w:val="0"/>
          <w:numId w:val="55"/>
        </w:numPr>
      </w:pPr>
      <w:bookmarkStart w:id="48" w:name="_Ref36594957"/>
      <w:r>
        <w:t>Godfrey, A. “VERA Core Physics Benchmark Progression Problem Specifications”, CASL Technical Report CASL-U-2012-0131-004 (2014).</w:t>
      </w:r>
      <w:bookmarkEnd w:id="48"/>
    </w:p>
    <w:p w14:paraId="01DA055C" w14:textId="563EF31E" w:rsidR="00AC5B8D" w:rsidRPr="00377153" w:rsidRDefault="003E2397" w:rsidP="00377153">
      <w:pPr>
        <w:pStyle w:val="ListParagraph"/>
        <w:numPr>
          <w:ilvl w:val="0"/>
          <w:numId w:val="55"/>
        </w:numPr>
      </w:pPr>
      <w:r>
        <w:t>G. Mangham, et al.  “Benchmark of VERA Predictions at Steady State Conditions vs. Measurements at Westinghouse Nuclear Power Plants”.  Westinghouse Electric Company.  CASL-U-2019-1904-000. (2019).</w:t>
      </w:r>
    </w:p>
    <w:p w14:paraId="67363BF9" w14:textId="4801BAC9" w:rsidR="00AC5B8D" w:rsidRPr="00377153" w:rsidRDefault="003E2397" w:rsidP="00377153">
      <w:pPr>
        <w:pStyle w:val="ListParagraph"/>
        <w:numPr>
          <w:ilvl w:val="0"/>
          <w:numId w:val="55"/>
        </w:numPr>
      </w:pPr>
      <w:r>
        <w:t xml:space="preserve">“VERA Software Quality Assurance Plan”.  </w:t>
      </w:r>
      <w:r w:rsidR="0041230F">
        <w:t>Oak Ridge National Laboratory.  VERA-QA-002 Rev 1. (2019)</w:t>
      </w:r>
    </w:p>
    <w:p w14:paraId="4BA273A6" w14:textId="6C06ADC7" w:rsidR="003701FB" w:rsidRDefault="003701FB" w:rsidP="003701FB">
      <w:pPr>
        <w:pStyle w:val="ListParagraph"/>
        <w:numPr>
          <w:ilvl w:val="0"/>
          <w:numId w:val="55"/>
        </w:numPr>
      </w:pPr>
      <w:bookmarkStart w:id="49" w:name="_Ref36635051"/>
      <w:r w:rsidRPr="003701FB">
        <w:t xml:space="preserve">Adams, B.M., Bauman, L.E., Bohnhoff, W.J., </w:t>
      </w:r>
      <w:proofErr w:type="spellStart"/>
      <w:r w:rsidRPr="003701FB">
        <w:t>Dalbey</w:t>
      </w:r>
      <w:proofErr w:type="spellEnd"/>
      <w:r w:rsidRPr="003701FB">
        <w:t xml:space="preserve">, K.R., </w:t>
      </w:r>
      <w:proofErr w:type="spellStart"/>
      <w:r w:rsidRPr="003701FB">
        <w:t>Ebeida</w:t>
      </w:r>
      <w:proofErr w:type="spellEnd"/>
      <w:r w:rsidRPr="003701FB">
        <w:t xml:space="preserve">, M.S., Eddy, J.P., Eldred, M.S., Hough, P.D., Hu, K.T., </w:t>
      </w:r>
      <w:proofErr w:type="spellStart"/>
      <w:r w:rsidRPr="003701FB">
        <w:t>Jakeman</w:t>
      </w:r>
      <w:proofErr w:type="spellEnd"/>
      <w:r w:rsidRPr="003701FB">
        <w:t xml:space="preserve">, J.D., Stephens, J.A., </w:t>
      </w:r>
      <w:proofErr w:type="spellStart"/>
      <w:r w:rsidRPr="003701FB">
        <w:t>Swiler</w:t>
      </w:r>
      <w:proofErr w:type="spellEnd"/>
      <w:r w:rsidRPr="003701FB">
        <w:t xml:space="preserve">, L.P., Vigil, D.M., and </w:t>
      </w:r>
      <w:proofErr w:type="spellStart"/>
      <w:r w:rsidRPr="003701FB">
        <w:t>Wildey</w:t>
      </w:r>
      <w:proofErr w:type="spellEnd"/>
      <w:r w:rsidRPr="003701FB">
        <w:t xml:space="preserve">, T.M., </w:t>
      </w:r>
      <w:r w:rsidR="009300AB">
        <w:t>“</w:t>
      </w:r>
      <w:r w:rsidRPr="003701FB">
        <w:t>Dakota, A Multilevel Parallel Object-Oriented Framework for Design Optimization, Parameter Estimation, Uncertainty Quantification, and Sensitivity Analysis: Version 6.0 User’s Manual,</w:t>
      </w:r>
      <w:r w:rsidR="009300AB">
        <w:t>”</w:t>
      </w:r>
      <w:r w:rsidRPr="003701FB">
        <w:t xml:space="preserve"> Sandia Technical Report SAND2014-4633, July 2014. Updated </w:t>
      </w:r>
      <w:r w:rsidR="009A4959">
        <w:t>May</w:t>
      </w:r>
      <w:r w:rsidRPr="003701FB">
        <w:t xml:space="preserve"> </w:t>
      </w:r>
      <w:r w:rsidR="00533654" w:rsidRPr="003701FB">
        <w:t>201</w:t>
      </w:r>
      <w:r w:rsidR="009A4959">
        <w:t>7</w:t>
      </w:r>
      <w:r w:rsidR="00533654" w:rsidRPr="003701FB">
        <w:t xml:space="preserve"> </w:t>
      </w:r>
      <w:r w:rsidRPr="003701FB">
        <w:t>(Version 6.</w:t>
      </w:r>
      <w:r w:rsidR="009A4959">
        <w:t>6</w:t>
      </w:r>
      <w:r w:rsidRPr="003701FB">
        <w:t>)</w:t>
      </w:r>
      <w:r>
        <w:t>.</w:t>
      </w:r>
      <w:bookmarkEnd w:id="49"/>
    </w:p>
    <w:p w14:paraId="5EB64FB3" w14:textId="68533BB9" w:rsidR="00963D1C" w:rsidRDefault="00963D1C" w:rsidP="00963D1C">
      <w:pPr>
        <w:pStyle w:val="ListParagraph"/>
        <w:numPr>
          <w:ilvl w:val="0"/>
          <w:numId w:val="55"/>
        </w:numPr>
      </w:pPr>
      <w:bookmarkStart w:id="50" w:name="_Ref36635213"/>
      <w:r>
        <w:t>Godfrey, A., et al., “</w:t>
      </w:r>
      <w:proofErr w:type="spellStart"/>
      <w:r>
        <w:t>VERAOut</w:t>
      </w:r>
      <w:proofErr w:type="spellEnd"/>
      <w:r>
        <w:t xml:space="preserve"> – VERA HDF5 Output Specification”, CASL Technical Report CASL-U-2014-0043-001 (2014).</w:t>
      </w:r>
      <w:bookmarkEnd w:id="50"/>
    </w:p>
    <w:p w14:paraId="78D468FF" w14:textId="2F9701F1" w:rsidR="00963D1C" w:rsidRDefault="00963D1C" w:rsidP="00963D1C">
      <w:pPr>
        <w:pStyle w:val="ListParagraph"/>
        <w:numPr>
          <w:ilvl w:val="0"/>
          <w:numId w:val="55"/>
        </w:numPr>
      </w:pPr>
      <w:bookmarkStart w:id="51" w:name="_Ref36635322"/>
      <w:r>
        <w:t>Lee, R., Godfrey, A., “</w:t>
      </w:r>
      <w:proofErr w:type="spellStart"/>
      <w:r>
        <w:t>VERAView</w:t>
      </w:r>
      <w:proofErr w:type="spellEnd"/>
      <w:r>
        <w:t xml:space="preserve"> API and Programmer’s Guide”, CASL Technical Report CASL-U-2019-1893-000 (2019).</w:t>
      </w:r>
      <w:bookmarkEnd w:id="51"/>
    </w:p>
    <w:p w14:paraId="0DDFD335" w14:textId="77777777" w:rsidR="00963D1C" w:rsidRDefault="00963D1C" w:rsidP="00963D1C">
      <w:pPr>
        <w:pStyle w:val="ListParagraph"/>
      </w:pPr>
    </w:p>
    <w:p w14:paraId="19D43FB2" w14:textId="5AAB574C" w:rsidR="006D24A5" w:rsidRPr="005A10D0" w:rsidRDefault="006D24A5" w:rsidP="005A10D0">
      <w:pPr>
        <w:autoSpaceDE/>
        <w:autoSpaceDN/>
        <w:adjustRightInd/>
        <w:rPr>
          <w:b/>
          <w:caps/>
        </w:rPr>
      </w:pPr>
    </w:p>
    <w:sectPr w:rsidR="006D24A5" w:rsidRPr="005A10D0" w:rsidSect="00C5138A">
      <w:footnotePr>
        <w:numFmt w:val="lowerLetter"/>
      </w:footnotePr>
      <w:type w:val="oddPage"/>
      <w:pgSz w:w="12240" w:h="15840" w:code="1"/>
      <w:pgMar w:top="1080" w:right="1080" w:bottom="1080" w:left="1440" w:header="432"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694B2" w14:textId="77777777" w:rsidR="0087654B" w:rsidRDefault="0087654B">
      <w:r>
        <w:separator/>
      </w:r>
    </w:p>
  </w:endnote>
  <w:endnote w:type="continuationSeparator" w:id="0">
    <w:p w14:paraId="23A13F6E" w14:textId="77777777" w:rsidR="0087654B" w:rsidRDefault="0087654B">
      <w:r>
        <w:continuationSeparator/>
      </w:r>
    </w:p>
  </w:endnote>
  <w:endnote w:type="continuationNotice" w:id="1">
    <w:p w14:paraId="4FD2043B" w14:textId="77777777" w:rsidR="0087654B" w:rsidRDefault="00876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EC6B" w14:textId="3A09370E" w:rsidR="003B1273" w:rsidRDefault="003B1273" w:rsidP="006B36E9">
    <w:pPr>
      <w:pStyle w:val="Footer"/>
    </w:pPr>
    <w:r>
      <w:tab/>
    </w:r>
    <w:sdt>
      <w:sdtPr>
        <w:id w:val="1206145865"/>
        <w:docPartObj>
          <w:docPartGallery w:val="Page Numbers (Bottom of Page)"/>
          <w:docPartUnique/>
        </w:docPartObj>
      </w:sdtPr>
      <w:sdtEndPr/>
      <w:sdtContent>
        <w:r>
          <w:t>Protected under CASL Multi-Party NDA No. 793IP</w:t>
        </w:r>
        <w:r>
          <w:tab/>
        </w:r>
        <w:r>
          <w:fldChar w:fldCharType="begin"/>
        </w:r>
        <w:r>
          <w:instrText xml:space="preserve"> PAGE   \* MERGEFORMAT </w:instrText>
        </w:r>
        <w:r>
          <w:fldChar w:fldCharType="separate"/>
        </w:r>
        <w:r>
          <w:rPr>
            <w:noProof/>
          </w:rPr>
          <w:t>1</w:t>
        </w:r>
        <w:r>
          <w:rPr>
            <w:noProof/>
          </w:rPr>
          <w:fldChar w:fldCharType="end"/>
        </w:r>
      </w:sdtContent>
    </w:sdt>
  </w:p>
  <w:p w14:paraId="62BAAEBE" w14:textId="77777777" w:rsidR="003B1273" w:rsidRDefault="003B1273" w:rsidP="006B36E9">
    <w:pPr>
      <w:pStyle w:val="Footer"/>
      <w:tabs>
        <w:tab w:val="left" w:pos="1540"/>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974121"/>
      <w:docPartObj>
        <w:docPartGallery w:val="Page Numbers (Bottom of Page)"/>
        <w:docPartUnique/>
      </w:docPartObj>
    </w:sdtPr>
    <w:sdtEndPr/>
    <w:sdtContent>
      <w:sdt>
        <w:sdtPr>
          <w:rPr>
            <w:rFonts w:ascii="Arial" w:hAnsi="Arial" w:cs="Arial"/>
            <w:sz w:val="18"/>
            <w:szCs w:val="18"/>
          </w:rPr>
          <w:id w:val="1925147524"/>
          <w:docPartObj>
            <w:docPartGallery w:val="Page Numbers (Bottom of Page)"/>
            <w:docPartUnique/>
          </w:docPartObj>
        </w:sdtPr>
        <w:sdtEndPr>
          <w:rPr>
            <w:rFonts w:ascii="Times New Roman" w:hAnsi="Times New Roman" w:cs="Times New Roman"/>
          </w:rPr>
        </w:sdtEndPr>
        <w:sdtContent>
          <w:p w14:paraId="200B7474" w14:textId="7269FA54" w:rsidR="003B1273" w:rsidRPr="00144800" w:rsidRDefault="003B1273" w:rsidP="0011190E">
            <w:pPr>
              <w:pStyle w:val="Footer"/>
              <w:tabs>
                <w:tab w:val="left" w:pos="4770"/>
              </w:tabs>
              <w:jc w:val="right"/>
              <w:rPr>
                <w:rFonts w:ascii="Arial" w:hAnsi="Arial" w:cs="Arial"/>
                <w:sz w:val="18"/>
                <w:szCs w:val="18"/>
              </w:rPr>
            </w:pPr>
            <w:r>
              <w:rPr>
                <w:rFonts w:ascii="Arial" w:hAnsi="Arial" w:cs="Arial"/>
                <w:sz w:val="18"/>
                <w:szCs w:val="18"/>
              </w:rPr>
              <w:t>Protected under CASL Multi-Party NDA No. 793IP</w:t>
            </w:r>
            <w:r w:rsidRPr="006923CB">
              <w:rPr>
                <w:rFonts w:ascii="Arial" w:hAnsi="Arial" w:cs="Arial"/>
                <w:sz w:val="18"/>
                <w:szCs w:val="18"/>
              </w:rPr>
              <w:tab/>
            </w:r>
            <w:r w:rsidRPr="00303F62">
              <w:rPr>
                <w:rFonts w:ascii="Arial" w:hAnsi="Arial" w:cs="Arial"/>
                <w:sz w:val="22"/>
                <w:szCs w:val="22"/>
              </w:rPr>
              <w:fldChar w:fldCharType="begin"/>
            </w:r>
            <w:r w:rsidRPr="00303F62">
              <w:rPr>
                <w:rFonts w:ascii="Arial" w:hAnsi="Arial" w:cs="Arial"/>
                <w:sz w:val="22"/>
                <w:szCs w:val="22"/>
              </w:rPr>
              <w:instrText xml:space="preserve"> PAGE   \* MERGEFORMAT </w:instrText>
            </w:r>
            <w:r w:rsidRPr="00303F62">
              <w:rPr>
                <w:rFonts w:ascii="Arial" w:hAnsi="Arial" w:cs="Arial"/>
                <w:sz w:val="22"/>
                <w:szCs w:val="22"/>
              </w:rPr>
              <w:fldChar w:fldCharType="separate"/>
            </w:r>
            <w:r>
              <w:rPr>
                <w:rFonts w:ascii="Arial" w:hAnsi="Arial" w:cs="Arial"/>
                <w:noProof/>
                <w:sz w:val="22"/>
                <w:szCs w:val="22"/>
              </w:rPr>
              <w:t>1</w:t>
            </w:r>
            <w:r w:rsidRPr="00303F62">
              <w:rPr>
                <w:rFonts w:ascii="Arial" w:hAnsi="Arial" w:cs="Arial"/>
                <w:noProof/>
                <w:sz w:val="22"/>
                <w:szCs w:val="22"/>
              </w:rPr>
              <w:fldChar w:fldCharType="end"/>
            </w:r>
            <w:r w:rsidRPr="006923CB">
              <w:rPr>
                <w:rFonts w:ascii="Arial" w:hAnsi="Arial" w:cs="Arial"/>
                <w:sz w:val="18"/>
                <w:szCs w:val="18"/>
              </w:rPr>
              <w:tab/>
              <w:t xml:space="preserve"> </w:t>
            </w:r>
            <w:r w:rsidRPr="008B314E">
              <w:rPr>
                <w:rFonts w:ascii="Arial" w:hAnsi="Arial" w:cs="Arial"/>
                <w:sz w:val="18"/>
                <w:szCs w:val="18"/>
              </w:rPr>
              <w:t>www.casl.gov</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636367"/>
      <w:docPartObj>
        <w:docPartGallery w:val="Page Numbers (Bottom of Page)"/>
        <w:docPartUnique/>
      </w:docPartObj>
    </w:sdtPr>
    <w:sdtEndPr/>
    <w:sdtContent>
      <w:sdt>
        <w:sdtPr>
          <w:rPr>
            <w:rFonts w:ascii="Arial" w:hAnsi="Arial" w:cs="Arial"/>
            <w:sz w:val="18"/>
            <w:szCs w:val="18"/>
          </w:rPr>
          <w:id w:val="-1333054067"/>
          <w:docPartObj>
            <w:docPartGallery w:val="Page Numbers (Bottom of Page)"/>
            <w:docPartUnique/>
          </w:docPartObj>
        </w:sdtPr>
        <w:sdtEndPr>
          <w:rPr>
            <w:rFonts w:ascii="Times New Roman" w:hAnsi="Times New Roman" w:cs="Times New Roman"/>
          </w:rPr>
        </w:sdtEndPr>
        <w:sdtContent>
          <w:sdt>
            <w:sdtPr>
              <w:rPr>
                <w:rFonts w:ascii="Arial" w:hAnsi="Arial" w:cs="Arial"/>
                <w:sz w:val="18"/>
                <w:szCs w:val="18"/>
              </w:rPr>
              <w:id w:val="813291913"/>
              <w:docPartObj>
                <w:docPartGallery w:val="Page Numbers (Bottom of Page)"/>
                <w:docPartUnique/>
              </w:docPartObj>
            </w:sdtPr>
            <w:sdtEndPr>
              <w:rPr>
                <w:rFonts w:ascii="Times New Roman" w:hAnsi="Times New Roman" w:cs="Times New Roman"/>
              </w:rPr>
            </w:sdtEndPr>
            <w:sdtContent>
              <w:p w14:paraId="3EAD5946" w14:textId="072D1E86" w:rsidR="003B1273" w:rsidRPr="00991DE1" w:rsidRDefault="003B1273" w:rsidP="00991DE1">
                <w:pPr>
                  <w:pStyle w:val="Footer"/>
                  <w:tabs>
                    <w:tab w:val="clear" w:pos="9360"/>
                    <w:tab w:val="left" w:pos="4770"/>
                    <w:tab w:val="right" w:pos="9720"/>
                  </w:tabs>
                  <w:jc w:val="left"/>
                  <w:rPr>
                    <w:sz w:val="18"/>
                    <w:szCs w:val="18"/>
                  </w:rPr>
                </w:pPr>
                <w:r w:rsidRPr="006923CB">
                  <w:rPr>
                    <w:rFonts w:ascii="Arial" w:hAnsi="Arial" w:cs="Arial"/>
                    <w:b/>
                    <w:color w:val="0080FF"/>
                    <w:sz w:val="18"/>
                    <w:szCs w:val="18"/>
                  </w:rPr>
                  <w:t>C</w:t>
                </w:r>
                <w:r>
                  <w:rPr>
                    <w:rFonts w:ascii="Arial" w:hAnsi="Arial" w:cs="Arial"/>
                    <w:sz w:val="18"/>
                    <w:szCs w:val="18"/>
                  </w:rPr>
                  <w:t>ons</w:t>
                </w:r>
                <w:r w:rsidRPr="006923CB">
                  <w:rPr>
                    <w:rFonts w:ascii="Arial" w:hAnsi="Arial" w:cs="Arial"/>
                    <w:sz w:val="18"/>
                    <w:szCs w:val="18"/>
                  </w:rPr>
                  <w:t xml:space="preserve">ortium for </w:t>
                </w:r>
                <w:r w:rsidRPr="006923CB">
                  <w:rPr>
                    <w:rFonts w:ascii="Arial" w:hAnsi="Arial" w:cs="Arial"/>
                    <w:b/>
                    <w:color w:val="0080FF"/>
                    <w:sz w:val="18"/>
                    <w:szCs w:val="18"/>
                  </w:rPr>
                  <w:t>A</w:t>
                </w:r>
                <w:r w:rsidRPr="006923CB">
                  <w:rPr>
                    <w:rFonts w:ascii="Arial" w:hAnsi="Arial" w:cs="Arial"/>
                    <w:sz w:val="18"/>
                    <w:szCs w:val="18"/>
                  </w:rPr>
                  <w:t xml:space="preserve">dvanced </w:t>
                </w:r>
                <w:r w:rsidRPr="006923CB">
                  <w:rPr>
                    <w:rFonts w:ascii="Arial" w:hAnsi="Arial" w:cs="Arial"/>
                    <w:b/>
                    <w:color w:val="0080FF"/>
                    <w:sz w:val="18"/>
                    <w:szCs w:val="18"/>
                  </w:rPr>
                  <w:t>S</w:t>
                </w:r>
                <w:r w:rsidRPr="006923CB">
                  <w:rPr>
                    <w:rFonts w:ascii="Arial" w:hAnsi="Arial" w:cs="Arial"/>
                    <w:sz w:val="18"/>
                    <w:szCs w:val="18"/>
                  </w:rPr>
                  <w:t xml:space="preserve">imulation of </w:t>
                </w:r>
                <w:r w:rsidRPr="006923CB">
                  <w:rPr>
                    <w:rFonts w:ascii="Arial" w:hAnsi="Arial" w:cs="Arial"/>
                    <w:b/>
                    <w:color w:val="0080FF"/>
                    <w:sz w:val="18"/>
                    <w:szCs w:val="18"/>
                  </w:rPr>
                  <w:t>L</w:t>
                </w:r>
                <w:r w:rsidRPr="006923CB">
                  <w:rPr>
                    <w:rFonts w:ascii="Arial" w:hAnsi="Arial" w:cs="Arial"/>
                    <w:sz w:val="18"/>
                    <w:szCs w:val="18"/>
                  </w:rPr>
                  <w:t>WRs</w:t>
                </w:r>
                <w:r w:rsidRPr="006923CB">
                  <w:rPr>
                    <w:rFonts w:ascii="Arial" w:hAnsi="Arial" w:cs="Arial"/>
                    <w:sz w:val="18"/>
                    <w:szCs w:val="18"/>
                  </w:rPr>
                  <w:tab/>
                </w:r>
                <w:r w:rsidRPr="00D80E81">
                  <w:rPr>
                    <w:rFonts w:ascii="Arial" w:hAnsi="Arial" w:cs="Arial"/>
                    <w:sz w:val="18"/>
                    <w:szCs w:val="18"/>
                  </w:rPr>
                  <w:fldChar w:fldCharType="begin"/>
                </w:r>
                <w:r w:rsidRPr="00D80E81">
                  <w:rPr>
                    <w:rFonts w:ascii="Arial" w:hAnsi="Arial" w:cs="Arial"/>
                    <w:sz w:val="18"/>
                    <w:szCs w:val="18"/>
                  </w:rPr>
                  <w:instrText xml:space="preserve"> PAGE   \* MERGEFORMAT </w:instrText>
                </w:r>
                <w:r w:rsidRPr="00D80E81">
                  <w:rPr>
                    <w:rFonts w:ascii="Arial" w:hAnsi="Arial" w:cs="Arial"/>
                    <w:sz w:val="18"/>
                    <w:szCs w:val="18"/>
                  </w:rPr>
                  <w:fldChar w:fldCharType="separate"/>
                </w:r>
                <w:r>
                  <w:rPr>
                    <w:rFonts w:ascii="Arial" w:hAnsi="Arial" w:cs="Arial"/>
                    <w:noProof/>
                    <w:sz w:val="18"/>
                    <w:szCs w:val="18"/>
                  </w:rPr>
                  <w:t>14</w:t>
                </w:r>
                <w:r w:rsidRPr="00D80E81">
                  <w:rPr>
                    <w:rFonts w:ascii="Arial" w:hAnsi="Arial" w:cs="Arial"/>
                    <w:noProof/>
                    <w:sz w:val="18"/>
                    <w:szCs w:val="18"/>
                  </w:rPr>
                  <w:fldChar w:fldCharType="end"/>
                </w:r>
                <w:r w:rsidRPr="006923CB">
                  <w:rPr>
                    <w:rFonts w:ascii="Arial" w:hAnsi="Arial" w:cs="Arial"/>
                    <w:sz w:val="18"/>
                    <w:szCs w:val="18"/>
                  </w:rPr>
                  <w:tab/>
                </w:r>
                <w:r>
                  <w:rPr>
                    <w:rFonts w:ascii="Arial" w:hAnsi="Arial" w:cs="Arial"/>
                    <w:sz w:val="18"/>
                    <w:szCs w:val="18"/>
                  </w:rPr>
                  <w:t>CASL-U-2020-1945-000</w:t>
                </w:r>
              </w:p>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458344"/>
      <w:docPartObj>
        <w:docPartGallery w:val="Page Numbers (Bottom of Page)"/>
        <w:docPartUnique/>
      </w:docPartObj>
    </w:sdtPr>
    <w:sdtEndPr/>
    <w:sdtContent>
      <w:sdt>
        <w:sdtPr>
          <w:rPr>
            <w:rFonts w:ascii="Arial" w:hAnsi="Arial" w:cs="Arial"/>
            <w:sz w:val="18"/>
            <w:szCs w:val="18"/>
          </w:rPr>
          <w:id w:val="1719317342"/>
          <w:docPartObj>
            <w:docPartGallery w:val="Page Numbers (Bottom of Page)"/>
            <w:docPartUnique/>
          </w:docPartObj>
        </w:sdtPr>
        <w:sdtEndPr>
          <w:rPr>
            <w:rFonts w:ascii="Times New Roman" w:hAnsi="Times New Roman" w:cs="Times New Roman"/>
          </w:rPr>
        </w:sdtEndPr>
        <w:sdtContent>
          <w:sdt>
            <w:sdtPr>
              <w:rPr>
                <w:rFonts w:ascii="Arial" w:hAnsi="Arial" w:cs="Arial"/>
                <w:sz w:val="18"/>
                <w:szCs w:val="18"/>
              </w:rPr>
              <w:id w:val="-662399083"/>
              <w:docPartObj>
                <w:docPartGallery w:val="Page Numbers (Bottom of Page)"/>
                <w:docPartUnique/>
              </w:docPartObj>
            </w:sdtPr>
            <w:sdtEndPr>
              <w:rPr>
                <w:rFonts w:ascii="Times New Roman" w:hAnsi="Times New Roman" w:cs="Times New Roman"/>
              </w:rPr>
            </w:sdtEndPr>
            <w:sdtContent>
              <w:p w14:paraId="03230F88" w14:textId="4A0554B4" w:rsidR="003B1273" w:rsidRPr="00991DE1" w:rsidRDefault="003B1273" w:rsidP="00991DE1">
                <w:pPr>
                  <w:pStyle w:val="Footer"/>
                  <w:tabs>
                    <w:tab w:val="clear" w:pos="9360"/>
                    <w:tab w:val="left" w:pos="4770"/>
                    <w:tab w:val="right" w:pos="9720"/>
                  </w:tabs>
                  <w:jc w:val="left"/>
                  <w:rPr>
                    <w:sz w:val="18"/>
                    <w:szCs w:val="18"/>
                  </w:rPr>
                </w:pPr>
                <w:r>
                  <w:rPr>
                    <w:rFonts w:ascii="Arial" w:hAnsi="Arial" w:cs="Arial"/>
                    <w:sz w:val="18"/>
                    <w:szCs w:val="18"/>
                  </w:rPr>
                  <w:t>CASL-U-2020-1945-000</w:t>
                </w:r>
                <w:r w:rsidRPr="006923CB">
                  <w:rPr>
                    <w:rFonts w:ascii="Arial" w:hAnsi="Arial" w:cs="Arial"/>
                    <w:sz w:val="18"/>
                    <w:szCs w:val="18"/>
                  </w:rPr>
                  <w:tab/>
                </w:r>
                <w:r w:rsidRPr="00D80E81">
                  <w:rPr>
                    <w:rFonts w:ascii="Arial" w:hAnsi="Arial" w:cs="Arial"/>
                    <w:sz w:val="18"/>
                    <w:szCs w:val="18"/>
                  </w:rPr>
                  <w:fldChar w:fldCharType="begin"/>
                </w:r>
                <w:r w:rsidRPr="00D80E81">
                  <w:rPr>
                    <w:rFonts w:ascii="Arial" w:hAnsi="Arial" w:cs="Arial"/>
                    <w:sz w:val="18"/>
                    <w:szCs w:val="18"/>
                  </w:rPr>
                  <w:instrText xml:space="preserve"> PAGE   \* MERGEFORMAT </w:instrText>
                </w:r>
                <w:r w:rsidRPr="00D80E81">
                  <w:rPr>
                    <w:rFonts w:ascii="Arial" w:hAnsi="Arial" w:cs="Arial"/>
                    <w:sz w:val="18"/>
                    <w:szCs w:val="18"/>
                  </w:rPr>
                  <w:fldChar w:fldCharType="separate"/>
                </w:r>
                <w:r>
                  <w:rPr>
                    <w:rFonts w:ascii="Arial" w:hAnsi="Arial" w:cs="Arial"/>
                    <w:noProof/>
                    <w:sz w:val="18"/>
                    <w:szCs w:val="18"/>
                  </w:rPr>
                  <w:t>13</w:t>
                </w:r>
                <w:r w:rsidRPr="00D80E81">
                  <w:rPr>
                    <w:rFonts w:ascii="Arial" w:hAnsi="Arial" w:cs="Arial"/>
                    <w:noProof/>
                    <w:sz w:val="18"/>
                    <w:szCs w:val="18"/>
                  </w:rPr>
                  <w:fldChar w:fldCharType="end"/>
                </w:r>
                <w:r w:rsidRPr="006923CB">
                  <w:rPr>
                    <w:rFonts w:ascii="Arial" w:hAnsi="Arial" w:cs="Arial"/>
                    <w:sz w:val="18"/>
                    <w:szCs w:val="18"/>
                  </w:rPr>
                  <w:tab/>
                </w:r>
                <w:r w:rsidRPr="006923CB">
                  <w:rPr>
                    <w:rFonts w:ascii="Arial" w:hAnsi="Arial" w:cs="Arial"/>
                    <w:b/>
                    <w:color w:val="0080FF"/>
                    <w:sz w:val="18"/>
                    <w:szCs w:val="18"/>
                  </w:rPr>
                  <w:t>C</w:t>
                </w:r>
                <w:r>
                  <w:rPr>
                    <w:rFonts w:ascii="Arial" w:hAnsi="Arial" w:cs="Arial"/>
                    <w:sz w:val="18"/>
                    <w:szCs w:val="18"/>
                  </w:rPr>
                  <w:t>ons</w:t>
                </w:r>
                <w:r w:rsidRPr="006923CB">
                  <w:rPr>
                    <w:rFonts w:ascii="Arial" w:hAnsi="Arial" w:cs="Arial"/>
                    <w:sz w:val="18"/>
                    <w:szCs w:val="18"/>
                  </w:rPr>
                  <w:t xml:space="preserve">ortium for </w:t>
                </w:r>
                <w:r w:rsidRPr="006923CB">
                  <w:rPr>
                    <w:rFonts w:ascii="Arial" w:hAnsi="Arial" w:cs="Arial"/>
                    <w:b/>
                    <w:color w:val="0080FF"/>
                    <w:sz w:val="18"/>
                    <w:szCs w:val="18"/>
                  </w:rPr>
                  <w:t>A</w:t>
                </w:r>
                <w:r w:rsidRPr="006923CB">
                  <w:rPr>
                    <w:rFonts w:ascii="Arial" w:hAnsi="Arial" w:cs="Arial"/>
                    <w:sz w:val="18"/>
                    <w:szCs w:val="18"/>
                  </w:rPr>
                  <w:t xml:space="preserve">dvanced </w:t>
                </w:r>
                <w:r w:rsidRPr="006923CB">
                  <w:rPr>
                    <w:rFonts w:ascii="Arial" w:hAnsi="Arial" w:cs="Arial"/>
                    <w:b/>
                    <w:color w:val="0080FF"/>
                    <w:sz w:val="18"/>
                    <w:szCs w:val="18"/>
                  </w:rPr>
                  <w:t>S</w:t>
                </w:r>
                <w:r w:rsidRPr="006923CB">
                  <w:rPr>
                    <w:rFonts w:ascii="Arial" w:hAnsi="Arial" w:cs="Arial"/>
                    <w:sz w:val="18"/>
                    <w:szCs w:val="18"/>
                  </w:rPr>
                  <w:t xml:space="preserve">imulation of </w:t>
                </w:r>
                <w:r w:rsidRPr="006923CB">
                  <w:rPr>
                    <w:rFonts w:ascii="Arial" w:hAnsi="Arial" w:cs="Arial"/>
                    <w:b/>
                    <w:color w:val="0080FF"/>
                    <w:sz w:val="18"/>
                    <w:szCs w:val="18"/>
                  </w:rPr>
                  <w:t>L</w:t>
                </w:r>
                <w:r w:rsidRPr="006923CB">
                  <w:rPr>
                    <w:rFonts w:ascii="Arial" w:hAnsi="Arial" w:cs="Arial"/>
                    <w:sz w:val="18"/>
                    <w:szCs w:val="18"/>
                  </w:rPr>
                  <w:t>WRs</w:t>
                </w:r>
              </w:p>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200659"/>
      <w:docPartObj>
        <w:docPartGallery w:val="Page Numbers (Bottom of Page)"/>
        <w:docPartUnique/>
      </w:docPartObj>
    </w:sdtPr>
    <w:sdtEndPr/>
    <w:sdtContent>
      <w:sdt>
        <w:sdtPr>
          <w:rPr>
            <w:rFonts w:ascii="Arial" w:hAnsi="Arial" w:cs="Arial"/>
            <w:sz w:val="18"/>
            <w:szCs w:val="18"/>
          </w:rPr>
          <w:id w:val="-1362054099"/>
          <w:docPartObj>
            <w:docPartGallery w:val="Page Numbers (Bottom of Page)"/>
            <w:docPartUnique/>
          </w:docPartObj>
        </w:sdtPr>
        <w:sdtEndPr>
          <w:rPr>
            <w:rFonts w:ascii="Times New Roman" w:hAnsi="Times New Roman" w:cs="Times New Roman"/>
          </w:rPr>
        </w:sdtEndPr>
        <w:sdtContent>
          <w:p w14:paraId="052A51C9" w14:textId="3F0C8278" w:rsidR="003B1273" w:rsidRPr="00144800" w:rsidRDefault="003B1273" w:rsidP="0011190E">
            <w:pPr>
              <w:pStyle w:val="Footer"/>
              <w:tabs>
                <w:tab w:val="left" w:pos="4770"/>
              </w:tabs>
              <w:jc w:val="right"/>
              <w:rPr>
                <w:rFonts w:ascii="Arial" w:hAnsi="Arial" w:cs="Arial"/>
                <w:sz w:val="18"/>
                <w:szCs w:val="18"/>
              </w:rPr>
            </w:pPr>
            <w:r>
              <w:rPr>
                <w:rFonts w:ascii="Arial" w:hAnsi="Arial" w:cs="Arial"/>
                <w:sz w:val="18"/>
                <w:szCs w:val="18"/>
              </w:rPr>
              <w:t>Protected under CASL Multi-Party NDA No. 793IP</w:t>
            </w:r>
            <w:r w:rsidRPr="006923CB">
              <w:rPr>
                <w:rFonts w:ascii="Arial" w:hAnsi="Arial" w:cs="Arial"/>
                <w:sz w:val="18"/>
                <w:szCs w:val="18"/>
              </w:rPr>
              <w:tab/>
            </w:r>
            <w:r w:rsidRPr="00303F62">
              <w:rPr>
                <w:rFonts w:ascii="Arial" w:hAnsi="Arial" w:cs="Arial"/>
                <w:sz w:val="22"/>
                <w:szCs w:val="22"/>
              </w:rPr>
              <w:fldChar w:fldCharType="begin"/>
            </w:r>
            <w:r w:rsidRPr="00303F62">
              <w:rPr>
                <w:rFonts w:ascii="Arial" w:hAnsi="Arial" w:cs="Arial"/>
                <w:sz w:val="22"/>
                <w:szCs w:val="22"/>
              </w:rPr>
              <w:instrText xml:space="preserve"> PAGE   \* MERGEFORMAT </w:instrText>
            </w:r>
            <w:r w:rsidRPr="00303F62">
              <w:rPr>
                <w:rFonts w:ascii="Arial" w:hAnsi="Arial" w:cs="Arial"/>
                <w:sz w:val="22"/>
                <w:szCs w:val="22"/>
              </w:rPr>
              <w:fldChar w:fldCharType="separate"/>
            </w:r>
            <w:r>
              <w:rPr>
                <w:rFonts w:ascii="Arial" w:hAnsi="Arial" w:cs="Arial"/>
                <w:noProof/>
                <w:sz w:val="22"/>
                <w:szCs w:val="22"/>
              </w:rPr>
              <w:t>ii</w:t>
            </w:r>
            <w:r w:rsidRPr="00303F62">
              <w:rPr>
                <w:rFonts w:ascii="Arial" w:hAnsi="Arial" w:cs="Arial"/>
                <w:noProof/>
                <w:sz w:val="22"/>
                <w:szCs w:val="22"/>
              </w:rPr>
              <w:fldChar w:fldCharType="end"/>
            </w:r>
            <w:r w:rsidRPr="006923CB">
              <w:rPr>
                <w:rFonts w:ascii="Arial" w:hAnsi="Arial" w:cs="Arial"/>
                <w:sz w:val="18"/>
                <w:szCs w:val="18"/>
              </w:rPr>
              <w:tab/>
              <w:t xml:space="preserve"> </w:t>
            </w:r>
            <w:r w:rsidRPr="008B314E">
              <w:rPr>
                <w:rFonts w:ascii="Arial" w:hAnsi="Arial" w:cs="Arial"/>
                <w:sz w:val="18"/>
                <w:szCs w:val="18"/>
              </w:rPr>
              <w:t>www.casl.gov</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C9166" w14:textId="77777777" w:rsidR="0087654B" w:rsidRDefault="0087654B">
      <w:r>
        <w:separator/>
      </w:r>
    </w:p>
  </w:footnote>
  <w:footnote w:type="continuationSeparator" w:id="0">
    <w:p w14:paraId="21962214" w14:textId="77777777" w:rsidR="0087654B" w:rsidRDefault="0087654B">
      <w:r>
        <w:continuationSeparator/>
      </w:r>
    </w:p>
  </w:footnote>
  <w:footnote w:type="continuationNotice" w:id="1">
    <w:p w14:paraId="5B712218" w14:textId="77777777" w:rsidR="0087654B" w:rsidRDefault="00876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71E00" w14:textId="77777777" w:rsidR="003B1273" w:rsidRPr="00144800" w:rsidRDefault="003B1273" w:rsidP="00CE5640">
    <w:pPr>
      <w:pStyle w:val="Header"/>
      <w:rPr>
        <w:rFonts w:ascii="Arial" w:hAnsi="Arial" w:cs="Arial"/>
        <w:color w:val="3366FF"/>
        <w:sz w:val="18"/>
        <w:szCs w:val="18"/>
      </w:rPr>
    </w:pPr>
    <w:r w:rsidRPr="00144800">
      <w:rPr>
        <w:rFonts w:ascii="Arial" w:hAnsi="Arial" w:cs="Arial"/>
        <w:color w:val="3366FF"/>
        <w:sz w:val="18"/>
        <w:szCs w:val="18"/>
      </w:rPr>
      <w:t>&lt;</w:t>
    </w:r>
    <w:r>
      <w:rPr>
        <w:rFonts w:ascii="Arial" w:hAnsi="Arial" w:cs="Arial"/>
        <w:color w:val="3366FF"/>
        <w:sz w:val="18"/>
        <w:szCs w:val="18"/>
      </w:rPr>
      <w:t>Document Name</w:t>
    </w:r>
    <w:r w:rsidRPr="00144800">
      <w:rPr>
        <w:rFonts w:ascii="Arial" w:hAnsi="Arial" w:cs="Arial"/>
        <w:color w:val="3366FF"/>
        <w:sz w:val="18"/>
        <w:szCs w:val="18"/>
      </w:rPr>
      <w:t>&gt;</w:t>
    </w:r>
  </w:p>
  <w:p w14:paraId="2E86A6AA" w14:textId="77777777" w:rsidR="003B1273" w:rsidRDefault="003B1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0EC3F" w14:textId="77777777" w:rsidR="003B1273" w:rsidRPr="00144800" w:rsidRDefault="003B1273" w:rsidP="00FA45DF">
    <w:pPr>
      <w:pStyle w:val="Header"/>
      <w:jc w:val="center"/>
      <w:rPr>
        <w:rFonts w:ascii="Arial" w:hAnsi="Arial" w:cs="Arial"/>
        <w:color w:val="3366FF"/>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D4BFB" w14:textId="05431489" w:rsidR="003B1273" w:rsidRPr="00144800" w:rsidRDefault="003B1273" w:rsidP="00CE5640">
    <w:pPr>
      <w:pStyle w:val="Header"/>
      <w:jc w:val="left"/>
      <w:rPr>
        <w:rFonts w:ascii="Arial" w:hAnsi="Arial" w:cs="Arial"/>
        <w:color w:val="3366FF"/>
        <w:sz w:val="18"/>
        <w:szCs w:val="18"/>
      </w:rPr>
    </w:pPr>
    <w:r w:rsidRPr="00144800">
      <w:rPr>
        <w:rFonts w:ascii="Arial" w:hAnsi="Arial" w:cs="Arial"/>
        <w:noProof/>
        <w:color w:val="3366FF"/>
        <w:sz w:val="18"/>
        <w:szCs w:val="18"/>
      </w:rPr>
      <w:drawing>
        <wp:anchor distT="0" distB="0" distL="114300" distR="114300" simplePos="0" relativeHeight="251658240" behindDoc="0" locked="0" layoutInCell="1" allowOverlap="1" wp14:anchorId="0E26F885" wp14:editId="0818BEE4">
          <wp:simplePos x="0" y="0"/>
          <wp:positionH relativeFrom="margin">
            <wp:posOffset>4819650</wp:posOffset>
          </wp:positionH>
          <wp:positionV relativeFrom="margin">
            <wp:posOffset>-542290</wp:posOffset>
          </wp:positionV>
          <wp:extent cx="1371600" cy="342900"/>
          <wp:effectExtent l="0" t="0" r="0" b="0"/>
          <wp:wrapSquare wrapText="bothSides"/>
          <wp:docPr id="11" name="Picture 11" descr="CASLlogoFINAL2-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LlogoFINAL2-18-10.jpg"/>
                  <pic:cNvPicPr/>
                </pic:nvPicPr>
                <pic:blipFill>
                  <a:blip r:embed="rId1"/>
                  <a:stretch>
                    <a:fillRect/>
                  </a:stretch>
                </pic:blipFill>
                <pic:spPr>
                  <a:xfrm>
                    <a:off x="0" y="0"/>
                    <a:ext cx="1371600" cy="342900"/>
                  </a:xfrm>
                  <a:prstGeom prst="rect">
                    <a:avLst/>
                  </a:prstGeom>
                </pic:spPr>
              </pic:pic>
            </a:graphicData>
          </a:graphic>
        </wp:anchor>
      </w:drawing>
    </w:r>
    <w:r>
      <w:rPr>
        <w:rFonts w:ascii="Arial" w:hAnsi="Arial" w:cs="Arial"/>
        <w:color w:val="3366FF"/>
        <w:sz w:val="18"/>
        <w:szCs w:val="18"/>
      </w:rPr>
      <w:t>VERA 4.1 Release Notes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FEA8B" w14:textId="7611DFCF" w:rsidR="003B1273" w:rsidRPr="00144800" w:rsidRDefault="003B1273" w:rsidP="00991DE1">
    <w:pPr>
      <w:pStyle w:val="Header"/>
      <w:rPr>
        <w:rFonts w:ascii="Arial" w:hAnsi="Arial" w:cs="Arial"/>
        <w:color w:val="3366FF"/>
        <w:sz w:val="18"/>
        <w:szCs w:val="18"/>
      </w:rPr>
    </w:pPr>
    <w:r w:rsidRPr="00144800">
      <w:rPr>
        <w:rFonts w:ascii="Arial" w:hAnsi="Arial" w:cs="Arial"/>
        <w:noProof/>
        <w:color w:val="3366FF"/>
        <w:sz w:val="18"/>
        <w:szCs w:val="18"/>
      </w:rPr>
      <w:drawing>
        <wp:anchor distT="0" distB="0" distL="114300" distR="114300" simplePos="0" relativeHeight="251656192" behindDoc="0" locked="0" layoutInCell="1" allowOverlap="1" wp14:anchorId="385FE9A0" wp14:editId="52926CD3">
          <wp:simplePos x="0" y="0"/>
          <wp:positionH relativeFrom="margin">
            <wp:posOffset>-5080</wp:posOffset>
          </wp:positionH>
          <wp:positionV relativeFrom="margin">
            <wp:posOffset>-561975</wp:posOffset>
          </wp:positionV>
          <wp:extent cx="1371600" cy="342900"/>
          <wp:effectExtent l="0" t="0" r="0" b="0"/>
          <wp:wrapSquare wrapText="bothSides"/>
          <wp:docPr id="12" name="Picture 12" descr="CASLlogoFINAL2-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LlogoFINAL2-18-10.jpg"/>
                  <pic:cNvPicPr/>
                </pic:nvPicPr>
                <pic:blipFill>
                  <a:blip r:embed="rId1"/>
                  <a:stretch>
                    <a:fillRect/>
                  </a:stretch>
                </pic:blipFill>
                <pic:spPr>
                  <a:xfrm>
                    <a:off x="0" y="0"/>
                    <a:ext cx="1371600" cy="342900"/>
                  </a:xfrm>
                  <a:prstGeom prst="rect">
                    <a:avLst/>
                  </a:prstGeom>
                </pic:spPr>
              </pic:pic>
            </a:graphicData>
          </a:graphic>
        </wp:anchor>
      </w:drawing>
    </w:r>
    <w:r>
      <w:rPr>
        <w:rFonts w:ascii="Arial" w:hAnsi="Arial" w:cs="Arial"/>
        <w:color w:val="3366FF"/>
        <w:sz w:val="18"/>
        <w:szCs w:val="18"/>
      </w:rPr>
      <w:t>VERA 4.1 Release Notes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6E234" w14:textId="77777777" w:rsidR="003B1273" w:rsidRPr="00144800" w:rsidRDefault="003B1273" w:rsidP="00560CA1">
    <w:pPr>
      <w:pStyle w:val="Header"/>
      <w:jc w:val="left"/>
      <w:rPr>
        <w:rFonts w:ascii="Arial" w:hAnsi="Arial" w:cs="Arial"/>
        <w:color w:val="3366FF"/>
        <w:sz w:val="18"/>
        <w:szCs w:val="18"/>
      </w:rPr>
    </w:pPr>
    <w:r w:rsidRPr="00144800">
      <w:rPr>
        <w:rFonts w:ascii="Arial" w:hAnsi="Arial" w:cs="Arial"/>
        <w:noProof/>
        <w:color w:val="3366FF"/>
        <w:sz w:val="18"/>
        <w:szCs w:val="18"/>
      </w:rPr>
      <w:drawing>
        <wp:anchor distT="0" distB="0" distL="114300" distR="114300" simplePos="0" relativeHeight="251657216" behindDoc="0" locked="0" layoutInCell="1" allowOverlap="1" wp14:anchorId="5665C25A" wp14:editId="18DDDF86">
          <wp:simplePos x="0" y="0"/>
          <wp:positionH relativeFrom="margin">
            <wp:posOffset>4557395</wp:posOffset>
          </wp:positionH>
          <wp:positionV relativeFrom="margin">
            <wp:posOffset>-560070</wp:posOffset>
          </wp:positionV>
          <wp:extent cx="1371600" cy="342900"/>
          <wp:effectExtent l="0" t="0" r="0" b="0"/>
          <wp:wrapSquare wrapText="bothSides"/>
          <wp:docPr id="13" name="Picture 13" descr="CASLlogoFINAL2-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LlogoFINAL2-18-10.jpg"/>
                  <pic:cNvPicPr/>
                </pic:nvPicPr>
                <pic:blipFill>
                  <a:blip r:embed="rId1"/>
                  <a:stretch>
                    <a:fillRect/>
                  </a:stretch>
                </pic:blipFill>
                <pic:spPr>
                  <a:xfrm>
                    <a:off x="0" y="0"/>
                    <a:ext cx="1371600" cy="342900"/>
                  </a:xfrm>
                  <a:prstGeom prst="rect">
                    <a:avLst/>
                  </a:prstGeom>
                </pic:spPr>
              </pic:pic>
            </a:graphicData>
          </a:graphic>
        </wp:anchor>
      </w:drawing>
    </w:r>
    <w:r w:rsidRPr="00144800">
      <w:rPr>
        <w:rFonts w:ascii="Arial" w:hAnsi="Arial" w:cs="Arial"/>
        <w:color w:val="3366FF"/>
        <w:sz w:val="18"/>
        <w:szCs w:val="18"/>
      </w:rPr>
      <w:t>&lt;</w:t>
    </w:r>
    <w:r>
      <w:rPr>
        <w:rFonts w:ascii="Arial" w:hAnsi="Arial" w:cs="Arial"/>
        <w:color w:val="3366FF"/>
        <w:sz w:val="18"/>
        <w:szCs w:val="18"/>
      </w:rPr>
      <w:t>Document Name</w:t>
    </w:r>
    <w:r w:rsidRPr="00144800">
      <w:rPr>
        <w:rFonts w:ascii="Arial" w:hAnsi="Arial" w:cs="Arial"/>
        <w:color w:val="3366FF"/>
        <w:sz w:val="18"/>
        <w:szCs w:val="18"/>
      </w:rPr>
      <w: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6"/>
    <w:lvl w:ilvl="0">
      <w:start w:val="1"/>
      <w:numFmt w:val="decimal"/>
      <w:lvlText w:val="%1."/>
      <w:lvlJc w:val="left"/>
      <w:pPr>
        <w:tabs>
          <w:tab w:val="num" w:pos="720"/>
        </w:tabs>
        <w:ind w:left="720" w:hanging="360"/>
      </w:pPr>
    </w:lvl>
  </w:abstractNum>
  <w:abstractNum w:abstractNumId="3" w15:restartNumberingAfterBreak="0">
    <w:nsid w:val="00000005"/>
    <w:multiLevelType w:val="singleLevel"/>
    <w:tmpl w:val="00000005"/>
    <w:name w:val="WW8Num13"/>
    <w:lvl w:ilvl="0">
      <w:start w:val="1"/>
      <w:numFmt w:val="decimal"/>
      <w:lvlText w:val="%1."/>
      <w:lvlJc w:val="left"/>
      <w:pPr>
        <w:tabs>
          <w:tab w:val="num" w:pos="720"/>
        </w:tabs>
        <w:ind w:left="720" w:hanging="360"/>
      </w:pPr>
    </w:lvl>
  </w:abstractNum>
  <w:abstractNum w:abstractNumId="4" w15:restartNumberingAfterBreak="0">
    <w:nsid w:val="00DE0557"/>
    <w:multiLevelType w:val="hybridMultilevel"/>
    <w:tmpl w:val="5FBC0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5436E"/>
    <w:multiLevelType w:val="hybridMultilevel"/>
    <w:tmpl w:val="4428493C"/>
    <w:lvl w:ilvl="0" w:tplc="F3F0C8DE">
      <w:start w:val="1"/>
      <w:numFmt w:val="decimal"/>
      <w:pStyle w:val="numbers"/>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C7A24"/>
    <w:multiLevelType w:val="hybridMultilevel"/>
    <w:tmpl w:val="8472A2C2"/>
    <w:lvl w:ilvl="0" w:tplc="0AC22AFE">
      <w:start w:val="1"/>
      <w:numFmt w:val="bullet"/>
      <w:pStyle w:val="bulletspace"/>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6F66DD"/>
    <w:multiLevelType w:val="hybridMultilevel"/>
    <w:tmpl w:val="F7EA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A6CA1"/>
    <w:multiLevelType w:val="hybridMultilevel"/>
    <w:tmpl w:val="6884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D47A6"/>
    <w:multiLevelType w:val="hybridMultilevel"/>
    <w:tmpl w:val="F85C7B0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BF68B4"/>
    <w:multiLevelType w:val="hybridMultilevel"/>
    <w:tmpl w:val="27A2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F105E"/>
    <w:multiLevelType w:val="hybridMultilevel"/>
    <w:tmpl w:val="2352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407E0"/>
    <w:multiLevelType w:val="hybridMultilevel"/>
    <w:tmpl w:val="9BFA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024EE"/>
    <w:multiLevelType w:val="hybridMultilevel"/>
    <w:tmpl w:val="F15C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055CF"/>
    <w:multiLevelType w:val="hybridMultilevel"/>
    <w:tmpl w:val="42065EEE"/>
    <w:lvl w:ilvl="0" w:tplc="DBFE5604">
      <w:start w:val="1"/>
      <w:numFmt w:val="bullet"/>
      <w:pStyle w:val="bulle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CB75B83"/>
    <w:multiLevelType w:val="hybridMultilevel"/>
    <w:tmpl w:val="8CCCE694"/>
    <w:lvl w:ilvl="0" w:tplc="89423818">
      <w:start w:val="1"/>
      <w:numFmt w:val="bullet"/>
      <w:lvlText w:val=""/>
      <w:lvlJc w:val="left"/>
      <w:pPr>
        <w:ind w:left="-18" w:firstLine="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6" w15:restartNumberingAfterBreak="0">
    <w:nsid w:val="1DAE428F"/>
    <w:multiLevelType w:val="hybridMultilevel"/>
    <w:tmpl w:val="75E2E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B02A10"/>
    <w:multiLevelType w:val="hybridMultilevel"/>
    <w:tmpl w:val="C204A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681C0B"/>
    <w:multiLevelType w:val="hybridMultilevel"/>
    <w:tmpl w:val="76367BBC"/>
    <w:lvl w:ilvl="0" w:tplc="8D2432A4">
      <w:start w:val="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61595D"/>
    <w:multiLevelType w:val="hybridMultilevel"/>
    <w:tmpl w:val="0B8C3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555693"/>
    <w:multiLevelType w:val="hybridMultilevel"/>
    <w:tmpl w:val="094C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0F7D64"/>
    <w:multiLevelType w:val="hybridMultilevel"/>
    <w:tmpl w:val="8110EA0C"/>
    <w:lvl w:ilvl="0" w:tplc="04090003">
      <w:start w:val="1"/>
      <w:numFmt w:val="bullet"/>
      <w:lvlText w:val="o"/>
      <w:lvlJc w:val="left"/>
      <w:pPr>
        <w:ind w:left="720" w:hanging="360"/>
      </w:pPr>
      <w:rPr>
        <w:rFonts w:ascii="Courier New" w:hAnsi="Courier New" w:cs="Courier New"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9C46CD9"/>
    <w:multiLevelType w:val="hybridMultilevel"/>
    <w:tmpl w:val="36E6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62917"/>
    <w:multiLevelType w:val="hybridMultilevel"/>
    <w:tmpl w:val="013C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D25A09"/>
    <w:multiLevelType w:val="hybridMultilevel"/>
    <w:tmpl w:val="B3D0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213D00"/>
    <w:multiLevelType w:val="multilevel"/>
    <w:tmpl w:val="E9A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747D83"/>
    <w:multiLevelType w:val="hybridMultilevel"/>
    <w:tmpl w:val="BDB8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AD6E3B"/>
    <w:multiLevelType w:val="hybridMultilevel"/>
    <w:tmpl w:val="5C94ECD0"/>
    <w:lvl w:ilvl="0" w:tplc="8D2432A4">
      <w:start w:val="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A1577F"/>
    <w:multiLevelType w:val="hybridMultilevel"/>
    <w:tmpl w:val="F79CC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22254E"/>
    <w:multiLevelType w:val="hybridMultilevel"/>
    <w:tmpl w:val="CB52A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246D8E"/>
    <w:multiLevelType w:val="hybridMultilevel"/>
    <w:tmpl w:val="5D84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793479"/>
    <w:multiLevelType w:val="hybridMultilevel"/>
    <w:tmpl w:val="92CA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D02907"/>
    <w:multiLevelType w:val="hybridMultilevel"/>
    <w:tmpl w:val="7E3AFF56"/>
    <w:lvl w:ilvl="0" w:tplc="2F1A4CCC">
      <w:start w:val="1"/>
      <w:numFmt w:val="bullet"/>
      <w:pStyle w:val="dashlis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3" w15:restartNumberingAfterBreak="0">
    <w:nsid w:val="427C4CC7"/>
    <w:multiLevelType w:val="hybridMultilevel"/>
    <w:tmpl w:val="5D6A150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3D91D60"/>
    <w:multiLevelType w:val="hybridMultilevel"/>
    <w:tmpl w:val="3514BAFE"/>
    <w:lvl w:ilvl="0" w:tplc="19A8B1C6">
      <w:start w:val="1"/>
      <w:numFmt w:val="upperLetter"/>
      <w:pStyle w:val="list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FA1842"/>
    <w:multiLevelType w:val="hybridMultilevel"/>
    <w:tmpl w:val="BC6ADB9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6" w15:restartNumberingAfterBreak="0">
    <w:nsid w:val="456F0898"/>
    <w:multiLevelType w:val="hybridMultilevel"/>
    <w:tmpl w:val="1A86C528"/>
    <w:lvl w:ilvl="0" w:tplc="89423818">
      <w:start w:val="1"/>
      <w:numFmt w:val="bullet"/>
      <w:lvlText w:val=""/>
      <w:lvlJc w:val="left"/>
      <w:pPr>
        <w:ind w:left="36" w:firstLine="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7" w15:restartNumberingAfterBreak="0">
    <w:nsid w:val="4BFD746D"/>
    <w:multiLevelType w:val="hybridMultilevel"/>
    <w:tmpl w:val="4B14D41C"/>
    <w:lvl w:ilvl="0" w:tplc="8D2432A4">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4527F9"/>
    <w:multiLevelType w:val="hybridMultilevel"/>
    <w:tmpl w:val="5F107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ED5F24"/>
    <w:multiLevelType w:val="hybridMultilevel"/>
    <w:tmpl w:val="8A6E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B51A53"/>
    <w:multiLevelType w:val="hybridMultilevel"/>
    <w:tmpl w:val="193A0F6C"/>
    <w:lvl w:ilvl="0" w:tplc="04090003">
      <w:start w:val="1"/>
      <w:numFmt w:val="bullet"/>
      <w:lvlText w:val="o"/>
      <w:lvlJc w:val="left"/>
      <w:pPr>
        <w:ind w:left="720" w:hanging="360"/>
      </w:pPr>
      <w:rPr>
        <w:rFonts w:ascii="Courier New" w:hAnsi="Courier New" w:cs="Courier New"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09F24C3"/>
    <w:multiLevelType w:val="hybridMultilevel"/>
    <w:tmpl w:val="7D5EE962"/>
    <w:lvl w:ilvl="0" w:tplc="1B026836">
      <w:start w:val="1"/>
      <w:numFmt w:val="lowerLetter"/>
      <w:pStyle w:val="lista0"/>
      <w:lvlText w:val="%1."/>
      <w:lvlJc w:val="left"/>
      <w:pPr>
        <w:ind w:left="72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11F54C6"/>
    <w:multiLevelType w:val="hybridMultilevel"/>
    <w:tmpl w:val="EAFC7E1C"/>
    <w:lvl w:ilvl="0" w:tplc="89423818">
      <w:start w:val="1"/>
      <w:numFmt w:val="bullet"/>
      <w:lvlText w:val=""/>
      <w:lvlJc w:val="left"/>
      <w:pPr>
        <w:ind w:left="36" w:firstLine="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3" w15:restartNumberingAfterBreak="0">
    <w:nsid w:val="52600592"/>
    <w:multiLevelType w:val="hybridMultilevel"/>
    <w:tmpl w:val="D6E81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373174C"/>
    <w:multiLevelType w:val="hybridMultilevel"/>
    <w:tmpl w:val="F63CE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6065A8A"/>
    <w:multiLevelType w:val="hybridMultilevel"/>
    <w:tmpl w:val="3946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A95801"/>
    <w:multiLevelType w:val="multilevel"/>
    <w:tmpl w:val="B1741E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0BC581E"/>
    <w:multiLevelType w:val="hybridMultilevel"/>
    <w:tmpl w:val="8664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7344BC"/>
    <w:multiLevelType w:val="hybridMultilevel"/>
    <w:tmpl w:val="2AA2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C86ACD"/>
    <w:multiLevelType w:val="hybridMultilevel"/>
    <w:tmpl w:val="B22234F4"/>
    <w:lvl w:ilvl="0" w:tplc="89423818">
      <w:start w:val="1"/>
      <w:numFmt w:val="bullet"/>
      <w:lvlText w:val=""/>
      <w:lvlJc w:val="left"/>
      <w:pPr>
        <w:ind w:left="36" w:firstLine="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0" w15:restartNumberingAfterBreak="0">
    <w:nsid w:val="66CF5E4B"/>
    <w:multiLevelType w:val="hybridMultilevel"/>
    <w:tmpl w:val="7AB0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A578E9"/>
    <w:multiLevelType w:val="hybridMultilevel"/>
    <w:tmpl w:val="C7162C6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9426748"/>
    <w:multiLevelType w:val="hybridMultilevel"/>
    <w:tmpl w:val="F3B40878"/>
    <w:lvl w:ilvl="0" w:tplc="04090003">
      <w:start w:val="1"/>
      <w:numFmt w:val="bullet"/>
      <w:lvlText w:val="o"/>
      <w:lvlJc w:val="left"/>
      <w:pPr>
        <w:ind w:left="720" w:hanging="360"/>
      </w:pPr>
      <w:rPr>
        <w:rFonts w:ascii="Courier New" w:hAnsi="Courier New" w:cs="Courier New"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A0E6DBC"/>
    <w:multiLevelType w:val="hybridMultilevel"/>
    <w:tmpl w:val="057A6C48"/>
    <w:lvl w:ilvl="0" w:tplc="89423818">
      <w:start w:val="1"/>
      <w:numFmt w:val="bullet"/>
      <w:lvlText w:val=""/>
      <w:lvlJc w:val="left"/>
      <w:pPr>
        <w:ind w:left="36" w:firstLine="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4" w15:restartNumberingAfterBreak="0">
    <w:nsid w:val="6AC5581E"/>
    <w:multiLevelType w:val="hybridMultilevel"/>
    <w:tmpl w:val="6F22C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8F2EF0"/>
    <w:multiLevelType w:val="hybridMultilevel"/>
    <w:tmpl w:val="D822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C24803"/>
    <w:multiLevelType w:val="hybridMultilevel"/>
    <w:tmpl w:val="C46C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124346"/>
    <w:multiLevelType w:val="hybridMultilevel"/>
    <w:tmpl w:val="4232D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E4754A"/>
    <w:multiLevelType w:val="hybridMultilevel"/>
    <w:tmpl w:val="E1984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2237AF"/>
    <w:multiLevelType w:val="hybridMultilevel"/>
    <w:tmpl w:val="E8D4B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5E11024"/>
    <w:multiLevelType w:val="hybridMultilevel"/>
    <w:tmpl w:val="C5B40212"/>
    <w:lvl w:ilvl="0" w:tplc="04090003">
      <w:start w:val="1"/>
      <w:numFmt w:val="bullet"/>
      <w:lvlText w:val="o"/>
      <w:lvlJc w:val="left"/>
      <w:pPr>
        <w:ind w:left="720" w:hanging="360"/>
      </w:pPr>
      <w:rPr>
        <w:rFonts w:ascii="Courier New" w:hAnsi="Courier New" w:cs="Courier New" w:hint="default"/>
        <w:i w:val="0"/>
      </w:rPr>
    </w:lvl>
    <w:lvl w:ilvl="1" w:tplc="B4BE527C">
      <w:start w:val="1"/>
      <w:numFmt w:val="decimal"/>
      <w:lvlText w:val="%2."/>
      <w:lvlJc w:val="left"/>
      <w:pPr>
        <w:ind w:left="2660" w:hanging="8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70A140B"/>
    <w:multiLevelType w:val="hybridMultilevel"/>
    <w:tmpl w:val="00109FB6"/>
    <w:lvl w:ilvl="0" w:tplc="0409000F">
      <w:start w:val="1"/>
      <w:numFmt w:val="bullet"/>
      <w:pStyle w:val="bullet"/>
      <w:lvlText w:val=""/>
      <w:lvlJc w:val="left"/>
      <w:pPr>
        <w:ind w:left="36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2" w15:restartNumberingAfterBreak="0">
    <w:nsid w:val="78E41187"/>
    <w:multiLevelType w:val="hybridMultilevel"/>
    <w:tmpl w:val="49CC638C"/>
    <w:lvl w:ilvl="0" w:tplc="8D2432A4">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4503A8"/>
    <w:multiLevelType w:val="hybridMultilevel"/>
    <w:tmpl w:val="C6E02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2A4763"/>
    <w:multiLevelType w:val="hybridMultilevel"/>
    <w:tmpl w:val="C608D8A0"/>
    <w:lvl w:ilvl="0" w:tplc="89423818">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122EFB"/>
    <w:multiLevelType w:val="hybridMultilevel"/>
    <w:tmpl w:val="10D04204"/>
    <w:lvl w:ilvl="0" w:tplc="0409000F">
      <w:start w:val="1"/>
      <w:numFmt w:val="bullet"/>
      <w:pStyle w:val="tb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6" w15:restartNumberingAfterBreak="0">
    <w:nsid w:val="7FD8490C"/>
    <w:multiLevelType w:val="hybridMultilevel"/>
    <w:tmpl w:val="4F6A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DE4703"/>
    <w:multiLevelType w:val="hybridMultilevel"/>
    <w:tmpl w:val="7496422A"/>
    <w:lvl w:ilvl="0" w:tplc="89423818">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1"/>
  </w:num>
  <w:num w:numId="3">
    <w:abstractNumId w:val="61"/>
  </w:num>
  <w:num w:numId="4">
    <w:abstractNumId w:val="6"/>
  </w:num>
  <w:num w:numId="5">
    <w:abstractNumId w:val="34"/>
  </w:num>
  <w:num w:numId="6">
    <w:abstractNumId w:val="41"/>
  </w:num>
  <w:num w:numId="7">
    <w:abstractNumId w:val="5"/>
  </w:num>
  <w:num w:numId="8">
    <w:abstractNumId w:val="65"/>
  </w:num>
  <w:num w:numId="9">
    <w:abstractNumId w:val="14"/>
  </w:num>
  <w:num w:numId="10">
    <w:abstractNumId w:val="32"/>
  </w:num>
  <w:num w:numId="11">
    <w:abstractNumId w:val="40"/>
  </w:num>
  <w:num w:numId="12">
    <w:abstractNumId w:val="60"/>
  </w:num>
  <w:num w:numId="13">
    <w:abstractNumId w:val="21"/>
  </w:num>
  <w:num w:numId="14">
    <w:abstractNumId w:val="44"/>
  </w:num>
  <w:num w:numId="15">
    <w:abstractNumId w:val="49"/>
  </w:num>
  <w:num w:numId="16">
    <w:abstractNumId w:val="53"/>
  </w:num>
  <w:num w:numId="17">
    <w:abstractNumId w:val="36"/>
  </w:num>
  <w:num w:numId="18">
    <w:abstractNumId w:val="64"/>
  </w:num>
  <w:num w:numId="19">
    <w:abstractNumId w:val="67"/>
  </w:num>
  <w:num w:numId="20">
    <w:abstractNumId w:val="42"/>
  </w:num>
  <w:num w:numId="21">
    <w:abstractNumId w:val="15"/>
  </w:num>
  <w:num w:numId="22">
    <w:abstractNumId w:val="46"/>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9"/>
  </w:num>
  <w:num w:numId="32">
    <w:abstractNumId w:val="51"/>
  </w:num>
  <w:num w:numId="33">
    <w:abstractNumId w:val="52"/>
  </w:num>
  <w:num w:numId="34">
    <w:abstractNumId w:val="17"/>
  </w:num>
  <w:num w:numId="35">
    <w:abstractNumId w:val="50"/>
  </w:num>
  <w:num w:numId="36">
    <w:abstractNumId w:val="27"/>
  </w:num>
  <w:num w:numId="37">
    <w:abstractNumId w:val="18"/>
  </w:num>
  <w:num w:numId="38">
    <w:abstractNumId w:val="55"/>
  </w:num>
  <w:num w:numId="39">
    <w:abstractNumId w:val="11"/>
  </w:num>
  <w:num w:numId="40">
    <w:abstractNumId w:val="45"/>
  </w:num>
  <w:num w:numId="41">
    <w:abstractNumId w:val="26"/>
  </w:num>
  <w:num w:numId="42">
    <w:abstractNumId w:val="10"/>
  </w:num>
  <w:num w:numId="43">
    <w:abstractNumId w:val="24"/>
  </w:num>
  <w:num w:numId="44">
    <w:abstractNumId w:val="37"/>
  </w:num>
  <w:num w:numId="45">
    <w:abstractNumId w:val="29"/>
  </w:num>
  <w:num w:numId="46">
    <w:abstractNumId w:val="38"/>
  </w:num>
  <w:num w:numId="47">
    <w:abstractNumId w:val="28"/>
  </w:num>
  <w:num w:numId="48">
    <w:abstractNumId w:val="66"/>
  </w:num>
  <w:num w:numId="49">
    <w:abstractNumId w:val="62"/>
  </w:num>
  <w:num w:numId="50">
    <w:abstractNumId w:val="48"/>
  </w:num>
  <w:num w:numId="51">
    <w:abstractNumId w:val="56"/>
  </w:num>
  <w:num w:numId="52">
    <w:abstractNumId w:val="16"/>
  </w:num>
  <w:num w:numId="53">
    <w:abstractNumId w:val="12"/>
  </w:num>
  <w:num w:numId="54">
    <w:abstractNumId w:val="54"/>
  </w:num>
  <w:num w:numId="55">
    <w:abstractNumId w:val="19"/>
  </w:num>
  <w:num w:numId="56">
    <w:abstractNumId w:val="8"/>
  </w:num>
  <w:num w:numId="57">
    <w:abstractNumId w:val="4"/>
  </w:num>
  <w:num w:numId="58">
    <w:abstractNumId w:val="57"/>
  </w:num>
  <w:num w:numId="59">
    <w:abstractNumId w:val="30"/>
  </w:num>
  <w:num w:numId="60">
    <w:abstractNumId w:val="58"/>
  </w:num>
  <w:num w:numId="61">
    <w:abstractNumId w:val="20"/>
  </w:num>
  <w:num w:numId="62">
    <w:abstractNumId w:val="31"/>
  </w:num>
  <w:num w:numId="63">
    <w:abstractNumId w:val="47"/>
  </w:num>
  <w:num w:numId="64">
    <w:abstractNumId w:val="13"/>
  </w:num>
  <w:num w:numId="65">
    <w:abstractNumId w:val="22"/>
  </w:num>
  <w:num w:numId="66">
    <w:abstractNumId w:val="23"/>
  </w:num>
  <w:num w:numId="67">
    <w:abstractNumId w:val="25"/>
  </w:num>
  <w:num w:numId="68">
    <w:abstractNumId w:val="59"/>
  </w:num>
  <w:num w:numId="69">
    <w:abstractNumId w:val="43"/>
  </w:num>
  <w:num w:numId="70">
    <w:abstractNumId w:val="39"/>
  </w:num>
  <w:num w:numId="71">
    <w:abstractNumId w:val="35"/>
  </w:num>
  <w:num w:numId="72">
    <w:abstractNumId w:val="63"/>
  </w:num>
  <w:num w:numId="73">
    <w:abstractNumId w:val="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61"/>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14"/>
  <w:evenAndOddHeaders/>
  <w:drawingGridHorizontalSpacing w:val="120"/>
  <w:displayHorizontalDrawingGridEvery w:val="0"/>
  <w:displayVerticalDrawingGridEvery w:val="0"/>
  <w:noPunctuationKerning/>
  <w:characterSpacingControl w:val="doNotCompress"/>
  <w:hdrShapeDefaults>
    <o:shapedefaults v:ext="edit" spidmax="2049" fill="f" fillcolor="white" stroke="f" strokecolor="none [3213]">
      <v:fill color="white" on="f"/>
      <v:stroke color="none [3213]" on="f"/>
    </o:shapedefaults>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EF1"/>
    <w:rsid w:val="00002597"/>
    <w:rsid w:val="00002780"/>
    <w:rsid w:val="00002FA3"/>
    <w:rsid w:val="000031F7"/>
    <w:rsid w:val="00003517"/>
    <w:rsid w:val="00004070"/>
    <w:rsid w:val="00004E47"/>
    <w:rsid w:val="00005C5B"/>
    <w:rsid w:val="000063E9"/>
    <w:rsid w:val="000065C0"/>
    <w:rsid w:val="00007FA2"/>
    <w:rsid w:val="00011268"/>
    <w:rsid w:val="000120C7"/>
    <w:rsid w:val="00012133"/>
    <w:rsid w:val="00012477"/>
    <w:rsid w:val="000124BF"/>
    <w:rsid w:val="00015A1A"/>
    <w:rsid w:val="00016C44"/>
    <w:rsid w:val="000177B3"/>
    <w:rsid w:val="0002019C"/>
    <w:rsid w:val="00020950"/>
    <w:rsid w:val="000324C3"/>
    <w:rsid w:val="000324F5"/>
    <w:rsid w:val="00032B24"/>
    <w:rsid w:val="0003451C"/>
    <w:rsid w:val="00034630"/>
    <w:rsid w:val="000359B1"/>
    <w:rsid w:val="00036D51"/>
    <w:rsid w:val="00037739"/>
    <w:rsid w:val="00037A90"/>
    <w:rsid w:val="00037C2D"/>
    <w:rsid w:val="000404CE"/>
    <w:rsid w:val="0004091F"/>
    <w:rsid w:val="00040961"/>
    <w:rsid w:val="00040C33"/>
    <w:rsid w:val="000420C9"/>
    <w:rsid w:val="00044ED4"/>
    <w:rsid w:val="00045AAD"/>
    <w:rsid w:val="0004644C"/>
    <w:rsid w:val="0004697A"/>
    <w:rsid w:val="00047B06"/>
    <w:rsid w:val="00051C4F"/>
    <w:rsid w:val="00051F17"/>
    <w:rsid w:val="00052EF7"/>
    <w:rsid w:val="0005307F"/>
    <w:rsid w:val="00053A82"/>
    <w:rsid w:val="00053E1B"/>
    <w:rsid w:val="0005437A"/>
    <w:rsid w:val="00054B25"/>
    <w:rsid w:val="00054F7F"/>
    <w:rsid w:val="0005543B"/>
    <w:rsid w:val="000554E0"/>
    <w:rsid w:val="00055A4E"/>
    <w:rsid w:val="00056078"/>
    <w:rsid w:val="00056627"/>
    <w:rsid w:val="00056928"/>
    <w:rsid w:val="0006110F"/>
    <w:rsid w:val="000614C4"/>
    <w:rsid w:val="00061D78"/>
    <w:rsid w:val="00062B03"/>
    <w:rsid w:val="00063694"/>
    <w:rsid w:val="00064F9B"/>
    <w:rsid w:val="00066363"/>
    <w:rsid w:val="000676FD"/>
    <w:rsid w:val="0007059F"/>
    <w:rsid w:val="000706FD"/>
    <w:rsid w:val="00070BFC"/>
    <w:rsid w:val="00072DD8"/>
    <w:rsid w:val="00072F2A"/>
    <w:rsid w:val="00073C10"/>
    <w:rsid w:val="00075910"/>
    <w:rsid w:val="00075A35"/>
    <w:rsid w:val="0008068D"/>
    <w:rsid w:val="00081448"/>
    <w:rsid w:val="00081B80"/>
    <w:rsid w:val="00081FB4"/>
    <w:rsid w:val="0008265C"/>
    <w:rsid w:val="0008497C"/>
    <w:rsid w:val="00084D39"/>
    <w:rsid w:val="00085C31"/>
    <w:rsid w:val="00086247"/>
    <w:rsid w:val="000863DF"/>
    <w:rsid w:val="0008733F"/>
    <w:rsid w:val="000876A3"/>
    <w:rsid w:val="000877F2"/>
    <w:rsid w:val="00090DC8"/>
    <w:rsid w:val="000916C1"/>
    <w:rsid w:val="000916C9"/>
    <w:rsid w:val="0009268F"/>
    <w:rsid w:val="00092C09"/>
    <w:rsid w:val="00092EB8"/>
    <w:rsid w:val="000939B1"/>
    <w:rsid w:val="00094022"/>
    <w:rsid w:val="00094F7F"/>
    <w:rsid w:val="000950B1"/>
    <w:rsid w:val="00095A4D"/>
    <w:rsid w:val="0009677D"/>
    <w:rsid w:val="000A13A2"/>
    <w:rsid w:val="000A1803"/>
    <w:rsid w:val="000A241A"/>
    <w:rsid w:val="000A296B"/>
    <w:rsid w:val="000A2F4C"/>
    <w:rsid w:val="000A2F72"/>
    <w:rsid w:val="000A3EB0"/>
    <w:rsid w:val="000A4221"/>
    <w:rsid w:val="000A4FEC"/>
    <w:rsid w:val="000A7FEE"/>
    <w:rsid w:val="000B13A5"/>
    <w:rsid w:val="000B15A6"/>
    <w:rsid w:val="000B1B17"/>
    <w:rsid w:val="000B2E74"/>
    <w:rsid w:val="000B3AEA"/>
    <w:rsid w:val="000C0037"/>
    <w:rsid w:val="000C28DF"/>
    <w:rsid w:val="000C40B2"/>
    <w:rsid w:val="000C538E"/>
    <w:rsid w:val="000C53AE"/>
    <w:rsid w:val="000C584C"/>
    <w:rsid w:val="000C6005"/>
    <w:rsid w:val="000C6369"/>
    <w:rsid w:val="000C652F"/>
    <w:rsid w:val="000C73BB"/>
    <w:rsid w:val="000D01C5"/>
    <w:rsid w:val="000D0550"/>
    <w:rsid w:val="000D20CC"/>
    <w:rsid w:val="000D2C2E"/>
    <w:rsid w:val="000D32E6"/>
    <w:rsid w:val="000D4718"/>
    <w:rsid w:val="000D4943"/>
    <w:rsid w:val="000D5F49"/>
    <w:rsid w:val="000D75ED"/>
    <w:rsid w:val="000D7797"/>
    <w:rsid w:val="000D7FE8"/>
    <w:rsid w:val="000E0E32"/>
    <w:rsid w:val="000E0E36"/>
    <w:rsid w:val="000E1230"/>
    <w:rsid w:val="000E1A86"/>
    <w:rsid w:val="000E2777"/>
    <w:rsid w:val="000E2DF1"/>
    <w:rsid w:val="000E3848"/>
    <w:rsid w:val="000E5427"/>
    <w:rsid w:val="000E5566"/>
    <w:rsid w:val="000E5848"/>
    <w:rsid w:val="000E5B63"/>
    <w:rsid w:val="000E5E52"/>
    <w:rsid w:val="000E5E9D"/>
    <w:rsid w:val="000E624A"/>
    <w:rsid w:val="000E78FA"/>
    <w:rsid w:val="000F3571"/>
    <w:rsid w:val="000F3D8E"/>
    <w:rsid w:val="000F4E76"/>
    <w:rsid w:val="000F513B"/>
    <w:rsid w:val="000F5404"/>
    <w:rsid w:val="000F6726"/>
    <w:rsid w:val="000F693B"/>
    <w:rsid w:val="000F6AC5"/>
    <w:rsid w:val="000F6EBF"/>
    <w:rsid w:val="000F7140"/>
    <w:rsid w:val="0010176E"/>
    <w:rsid w:val="00102127"/>
    <w:rsid w:val="00102239"/>
    <w:rsid w:val="001024DE"/>
    <w:rsid w:val="00102F24"/>
    <w:rsid w:val="00103881"/>
    <w:rsid w:val="00103F6E"/>
    <w:rsid w:val="00104F51"/>
    <w:rsid w:val="00106658"/>
    <w:rsid w:val="00106D3C"/>
    <w:rsid w:val="00107074"/>
    <w:rsid w:val="0010730E"/>
    <w:rsid w:val="0010746D"/>
    <w:rsid w:val="00107C7D"/>
    <w:rsid w:val="0011190E"/>
    <w:rsid w:val="00112041"/>
    <w:rsid w:val="001123CF"/>
    <w:rsid w:val="001127DC"/>
    <w:rsid w:val="00112A43"/>
    <w:rsid w:val="00112E11"/>
    <w:rsid w:val="001134EC"/>
    <w:rsid w:val="00113B75"/>
    <w:rsid w:val="00114DAD"/>
    <w:rsid w:val="00120586"/>
    <w:rsid w:val="0012077A"/>
    <w:rsid w:val="00120A93"/>
    <w:rsid w:val="0012100C"/>
    <w:rsid w:val="00121B57"/>
    <w:rsid w:val="001223DF"/>
    <w:rsid w:val="0012263B"/>
    <w:rsid w:val="001243FA"/>
    <w:rsid w:val="0012464D"/>
    <w:rsid w:val="001258DC"/>
    <w:rsid w:val="00126158"/>
    <w:rsid w:val="00127DAB"/>
    <w:rsid w:val="001300FF"/>
    <w:rsid w:val="00130254"/>
    <w:rsid w:val="001303CF"/>
    <w:rsid w:val="00131411"/>
    <w:rsid w:val="0013194F"/>
    <w:rsid w:val="00131EAA"/>
    <w:rsid w:val="00131EF5"/>
    <w:rsid w:val="00133760"/>
    <w:rsid w:val="0013382B"/>
    <w:rsid w:val="001339D7"/>
    <w:rsid w:val="00134B04"/>
    <w:rsid w:val="00135A2F"/>
    <w:rsid w:val="001363F0"/>
    <w:rsid w:val="00136D3F"/>
    <w:rsid w:val="00143088"/>
    <w:rsid w:val="0014315B"/>
    <w:rsid w:val="00143BB4"/>
    <w:rsid w:val="00144800"/>
    <w:rsid w:val="0014563A"/>
    <w:rsid w:val="00146313"/>
    <w:rsid w:val="00146D03"/>
    <w:rsid w:val="001478EC"/>
    <w:rsid w:val="00147C3B"/>
    <w:rsid w:val="001511E9"/>
    <w:rsid w:val="00151B70"/>
    <w:rsid w:val="00151CAE"/>
    <w:rsid w:val="0015211E"/>
    <w:rsid w:val="00152130"/>
    <w:rsid w:val="00153B11"/>
    <w:rsid w:val="0015454B"/>
    <w:rsid w:val="00154999"/>
    <w:rsid w:val="0015501A"/>
    <w:rsid w:val="001561A0"/>
    <w:rsid w:val="00156313"/>
    <w:rsid w:val="00156A7C"/>
    <w:rsid w:val="001606E7"/>
    <w:rsid w:val="00160DCE"/>
    <w:rsid w:val="00161F93"/>
    <w:rsid w:val="001624B6"/>
    <w:rsid w:val="00162E6C"/>
    <w:rsid w:val="0016358B"/>
    <w:rsid w:val="00164B0D"/>
    <w:rsid w:val="001659BE"/>
    <w:rsid w:val="00167A8C"/>
    <w:rsid w:val="00167B80"/>
    <w:rsid w:val="00170F8D"/>
    <w:rsid w:val="00170FBA"/>
    <w:rsid w:val="00171519"/>
    <w:rsid w:val="001717AA"/>
    <w:rsid w:val="001717EE"/>
    <w:rsid w:val="00172095"/>
    <w:rsid w:val="00172B6F"/>
    <w:rsid w:val="00173B80"/>
    <w:rsid w:val="00174322"/>
    <w:rsid w:val="001745FE"/>
    <w:rsid w:val="0017461B"/>
    <w:rsid w:val="00174657"/>
    <w:rsid w:val="001763F1"/>
    <w:rsid w:val="00176CAE"/>
    <w:rsid w:val="0017705D"/>
    <w:rsid w:val="001802FF"/>
    <w:rsid w:val="001804FA"/>
    <w:rsid w:val="0018063B"/>
    <w:rsid w:val="001806FB"/>
    <w:rsid w:val="00180AFE"/>
    <w:rsid w:val="00180E30"/>
    <w:rsid w:val="00180E71"/>
    <w:rsid w:val="00181432"/>
    <w:rsid w:val="00182226"/>
    <w:rsid w:val="001824DB"/>
    <w:rsid w:val="0018284A"/>
    <w:rsid w:val="00182F90"/>
    <w:rsid w:val="00183F83"/>
    <w:rsid w:val="00184D2C"/>
    <w:rsid w:val="00185353"/>
    <w:rsid w:val="00185822"/>
    <w:rsid w:val="00186039"/>
    <w:rsid w:val="0018623F"/>
    <w:rsid w:val="001874F7"/>
    <w:rsid w:val="0018756D"/>
    <w:rsid w:val="00190D86"/>
    <w:rsid w:val="001935A7"/>
    <w:rsid w:val="00194B03"/>
    <w:rsid w:val="001960EF"/>
    <w:rsid w:val="001970AD"/>
    <w:rsid w:val="001A0024"/>
    <w:rsid w:val="001A00A6"/>
    <w:rsid w:val="001A0A44"/>
    <w:rsid w:val="001A10EC"/>
    <w:rsid w:val="001A13D8"/>
    <w:rsid w:val="001A2E81"/>
    <w:rsid w:val="001A46C5"/>
    <w:rsid w:val="001A4B6F"/>
    <w:rsid w:val="001A56A2"/>
    <w:rsid w:val="001A7FCA"/>
    <w:rsid w:val="001B0066"/>
    <w:rsid w:val="001B0424"/>
    <w:rsid w:val="001B1DF2"/>
    <w:rsid w:val="001B251E"/>
    <w:rsid w:val="001B26B9"/>
    <w:rsid w:val="001B28DB"/>
    <w:rsid w:val="001B4E28"/>
    <w:rsid w:val="001B528C"/>
    <w:rsid w:val="001B60FB"/>
    <w:rsid w:val="001B6B95"/>
    <w:rsid w:val="001B7D8C"/>
    <w:rsid w:val="001B7FE0"/>
    <w:rsid w:val="001B7FF3"/>
    <w:rsid w:val="001C1C1F"/>
    <w:rsid w:val="001C57CA"/>
    <w:rsid w:val="001C6429"/>
    <w:rsid w:val="001C68E8"/>
    <w:rsid w:val="001C6C86"/>
    <w:rsid w:val="001C74DB"/>
    <w:rsid w:val="001D0A60"/>
    <w:rsid w:val="001D0F03"/>
    <w:rsid w:val="001D22B4"/>
    <w:rsid w:val="001D3B57"/>
    <w:rsid w:val="001D5C85"/>
    <w:rsid w:val="001D60E9"/>
    <w:rsid w:val="001D6987"/>
    <w:rsid w:val="001D715C"/>
    <w:rsid w:val="001D7438"/>
    <w:rsid w:val="001E1D1A"/>
    <w:rsid w:val="001E21F5"/>
    <w:rsid w:val="001E3E69"/>
    <w:rsid w:val="001E6A5E"/>
    <w:rsid w:val="001E6E61"/>
    <w:rsid w:val="001E76BB"/>
    <w:rsid w:val="001E77BD"/>
    <w:rsid w:val="001E7A62"/>
    <w:rsid w:val="001E7E0A"/>
    <w:rsid w:val="001F09FF"/>
    <w:rsid w:val="001F18D1"/>
    <w:rsid w:val="001F2292"/>
    <w:rsid w:val="001F3DD7"/>
    <w:rsid w:val="001F3E88"/>
    <w:rsid w:val="001F55A6"/>
    <w:rsid w:val="001F573A"/>
    <w:rsid w:val="001F5811"/>
    <w:rsid w:val="001F6407"/>
    <w:rsid w:val="0020044E"/>
    <w:rsid w:val="00200B8D"/>
    <w:rsid w:val="00201318"/>
    <w:rsid w:val="00201DA7"/>
    <w:rsid w:val="0020217F"/>
    <w:rsid w:val="00202344"/>
    <w:rsid w:val="0020304F"/>
    <w:rsid w:val="0020316B"/>
    <w:rsid w:val="0020403B"/>
    <w:rsid w:val="002042E2"/>
    <w:rsid w:val="00204B9C"/>
    <w:rsid w:val="00205EE2"/>
    <w:rsid w:val="0021170B"/>
    <w:rsid w:val="00211734"/>
    <w:rsid w:val="002123A6"/>
    <w:rsid w:val="002130B9"/>
    <w:rsid w:val="0021324D"/>
    <w:rsid w:val="002140DD"/>
    <w:rsid w:val="002149AB"/>
    <w:rsid w:val="0021591A"/>
    <w:rsid w:val="00215E88"/>
    <w:rsid w:val="00216253"/>
    <w:rsid w:val="00216793"/>
    <w:rsid w:val="00220D95"/>
    <w:rsid w:val="00220E81"/>
    <w:rsid w:val="00221101"/>
    <w:rsid w:val="00221F52"/>
    <w:rsid w:val="00223EAD"/>
    <w:rsid w:val="002248DE"/>
    <w:rsid w:val="00224989"/>
    <w:rsid w:val="00224CF4"/>
    <w:rsid w:val="00225CB5"/>
    <w:rsid w:val="002265AF"/>
    <w:rsid w:val="0022668D"/>
    <w:rsid w:val="002266AA"/>
    <w:rsid w:val="002266C5"/>
    <w:rsid w:val="00226A59"/>
    <w:rsid w:val="00226B0F"/>
    <w:rsid w:val="002273D7"/>
    <w:rsid w:val="00227A88"/>
    <w:rsid w:val="00227F14"/>
    <w:rsid w:val="00233695"/>
    <w:rsid w:val="002338AE"/>
    <w:rsid w:val="0023512F"/>
    <w:rsid w:val="002351AF"/>
    <w:rsid w:val="00236023"/>
    <w:rsid w:val="00236E8D"/>
    <w:rsid w:val="00237DBC"/>
    <w:rsid w:val="00240F2E"/>
    <w:rsid w:val="002433CF"/>
    <w:rsid w:val="00246958"/>
    <w:rsid w:val="00247928"/>
    <w:rsid w:val="00247D5A"/>
    <w:rsid w:val="0025060F"/>
    <w:rsid w:val="0025089A"/>
    <w:rsid w:val="002514E2"/>
    <w:rsid w:val="0025186A"/>
    <w:rsid w:val="00251B18"/>
    <w:rsid w:val="002528A8"/>
    <w:rsid w:val="002543C6"/>
    <w:rsid w:val="00255D1F"/>
    <w:rsid w:val="00255DD4"/>
    <w:rsid w:val="0025654B"/>
    <w:rsid w:val="002571D9"/>
    <w:rsid w:val="00257536"/>
    <w:rsid w:val="002622C8"/>
    <w:rsid w:val="002628A9"/>
    <w:rsid w:val="00262A70"/>
    <w:rsid w:val="00263231"/>
    <w:rsid w:val="00263366"/>
    <w:rsid w:val="00264AD9"/>
    <w:rsid w:val="00264D63"/>
    <w:rsid w:val="00265649"/>
    <w:rsid w:val="00266F67"/>
    <w:rsid w:val="00270209"/>
    <w:rsid w:val="002724FA"/>
    <w:rsid w:val="00272CE7"/>
    <w:rsid w:val="002749EE"/>
    <w:rsid w:val="00276AFB"/>
    <w:rsid w:val="00276C3F"/>
    <w:rsid w:val="002778DB"/>
    <w:rsid w:val="00277A88"/>
    <w:rsid w:val="00277D38"/>
    <w:rsid w:val="00280E5D"/>
    <w:rsid w:val="00281AAC"/>
    <w:rsid w:val="002822F6"/>
    <w:rsid w:val="00282599"/>
    <w:rsid w:val="0028398B"/>
    <w:rsid w:val="00284186"/>
    <w:rsid w:val="0028444F"/>
    <w:rsid w:val="00284B08"/>
    <w:rsid w:val="002852D2"/>
    <w:rsid w:val="0028596B"/>
    <w:rsid w:val="002904CF"/>
    <w:rsid w:val="00292322"/>
    <w:rsid w:val="002928B7"/>
    <w:rsid w:val="00293471"/>
    <w:rsid w:val="00294A09"/>
    <w:rsid w:val="00294B6C"/>
    <w:rsid w:val="00294C11"/>
    <w:rsid w:val="00294F45"/>
    <w:rsid w:val="00295E77"/>
    <w:rsid w:val="0029733C"/>
    <w:rsid w:val="00297887"/>
    <w:rsid w:val="002A1F46"/>
    <w:rsid w:val="002A24B1"/>
    <w:rsid w:val="002A3CF0"/>
    <w:rsid w:val="002A48AE"/>
    <w:rsid w:val="002A4952"/>
    <w:rsid w:val="002A4DE8"/>
    <w:rsid w:val="002A53CA"/>
    <w:rsid w:val="002A7096"/>
    <w:rsid w:val="002A7726"/>
    <w:rsid w:val="002A7DC6"/>
    <w:rsid w:val="002B0C08"/>
    <w:rsid w:val="002B2275"/>
    <w:rsid w:val="002B22D7"/>
    <w:rsid w:val="002B3894"/>
    <w:rsid w:val="002B3E89"/>
    <w:rsid w:val="002B449A"/>
    <w:rsid w:val="002B4669"/>
    <w:rsid w:val="002B4C4B"/>
    <w:rsid w:val="002B6905"/>
    <w:rsid w:val="002B6DFC"/>
    <w:rsid w:val="002B78CA"/>
    <w:rsid w:val="002C0C73"/>
    <w:rsid w:val="002C1DDA"/>
    <w:rsid w:val="002C1F49"/>
    <w:rsid w:val="002C2848"/>
    <w:rsid w:val="002C2E04"/>
    <w:rsid w:val="002C44F4"/>
    <w:rsid w:val="002C5FA5"/>
    <w:rsid w:val="002C5FFD"/>
    <w:rsid w:val="002C66D8"/>
    <w:rsid w:val="002C733C"/>
    <w:rsid w:val="002D05DD"/>
    <w:rsid w:val="002D08AE"/>
    <w:rsid w:val="002D28B9"/>
    <w:rsid w:val="002D2F6F"/>
    <w:rsid w:val="002D35AD"/>
    <w:rsid w:val="002D65F3"/>
    <w:rsid w:val="002D6622"/>
    <w:rsid w:val="002D670B"/>
    <w:rsid w:val="002D72FC"/>
    <w:rsid w:val="002D7AC9"/>
    <w:rsid w:val="002E04A8"/>
    <w:rsid w:val="002E0E7F"/>
    <w:rsid w:val="002E21E8"/>
    <w:rsid w:val="002E2487"/>
    <w:rsid w:val="002E2855"/>
    <w:rsid w:val="002E6D02"/>
    <w:rsid w:val="002E7C5B"/>
    <w:rsid w:val="002E7D98"/>
    <w:rsid w:val="002F1344"/>
    <w:rsid w:val="002F19E5"/>
    <w:rsid w:val="002F1F2D"/>
    <w:rsid w:val="002F2472"/>
    <w:rsid w:val="002F2892"/>
    <w:rsid w:val="002F28A3"/>
    <w:rsid w:val="002F54A1"/>
    <w:rsid w:val="002F68A5"/>
    <w:rsid w:val="002F7408"/>
    <w:rsid w:val="002F74A0"/>
    <w:rsid w:val="003001D4"/>
    <w:rsid w:val="0030085E"/>
    <w:rsid w:val="00300EF3"/>
    <w:rsid w:val="003011EA"/>
    <w:rsid w:val="00301CFB"/>
    <w:rsid w:val="00302B3A"/>
    <w:rsid w:val="003031E7"/>
    <w:rsid w:val="0030384C"/>
    <w:rsid w:val="003042EC"/>
    <w:rsid w:val="00305053"/>
    <w:rsid w:val="003054B6"/>
    <w:rsid w:val="00306EFB"/>
    <w:rsid w:val="0031045E"/>
    <w:rsid w:val="00310DD2"/>
    <w:rsid w:val="00311271"/>
    <w:rsid w:val="003116E6"/>
    <w:rsid w:val="003124C7"/>
    <w:rsid w:val="003147B1"/>
    <w:rsid w:val="00314D84"/>
    <w:rsid w:val="0031510C"/>
    <w:rsid w:val="003157A6"/>
    <w:rsid w:val="0031617D"/>
    <w:rsid w:val="0031767E"/>
    <w:rsid w:val="00317762"/>
    <w:rsid w:val="003211ED"/>
    <w:rsid w:val="00321E7E"/>
    <w:rsid w:val="00322CB8"/>
    <w:rsid w:val="003245C1"/>
    <w:rsid w:val="0032548D"/>
    <w:rsid w:val="00325970"/>
    <w:rsid w:val="00326ADC"/>
    <w:rsid w:val="00327066"/>
    <w:rsid w:val="00327338"/>
    <w:rsid w:val="003279E7"/>
    <w:rsid w:val="00327AEF"/>
    <w:rsid w:val="0033006D"/>
    <w:rsid w:val="00330A25"/>
    <w:rsid w:val="0033282D"/>
    <w:rsid w:val="00332929"/>
    <w:rsid w:val="00333215"/>
    <w:rsid w:val="0033528E"/>
    <w:rsid w:val="00335B31"/>
    <w:rsid w:val="00336CE6"/>
    <w:rsid w:val="003377A9"/>
    <w:rsid w:val="003379D1"/>
    <w:rsid w:val="0034078B"/>
    <w:rsid w:val="00340B53"/>
    <w:rsid w:val="003415AE"/>
    <w:rsid w:val="00341D5D"/>
    <w:rsid w:val="0034370C"/>
    <w:rsid w:val="0034456A"/>
    <w:rsid w:val="00345887"/>
    <w:rsid w:val="00345A05"/>
    <w:rsid w:val="00346519"/>
    <w:rsid w:val="00346695"/>
    <w:rsid w:val="00350E84"/>
    <w:rsid w:val="003523AD"/>
    <w:rsid w:val="00353A63"/>
    <w:rsid w:val="00354D46"/>
    <w:rsid w:val="0035639F"/>
    <w:rsid w:val="00357012"/>
    <w:rsid w:val="00357388"/>
    <w:rsid w:val="00361BCF"/>
    <w:rsid w:val="003620EF"/>
    <w:rsid w:val="003625B6"/>
    <w:rsid w:val="00363973"/>
    <w:rsid w:val="00363ACA"/>
    <w:rsid w:val="00364929"/>
    <w:rsid w:val="0036561B"/>
    <w:rsid w:val="0036723B"/>
    <w:rsid w:val="0036730B"/>
    <w:rsid w:val="003676C1"/>
    <w:rsid w:val="00367DEE"/>
    <w:rsid w:val="003701F8"/>
    <w:rsid w:val="003701FB"/>
    <w:rsid w:val="00370A2C"/>
    <w:rsid w:val="00371389"/>
    <w:rsid w:val="00371871"/>
    <w:rsid w:val="00371E4F"/>
    <w:rsid w:val="00371F86"/>
    <w:rsid w:val="003722DF"/>
    <w:rsid w:val="003723D4"/>
    <w:rsid w:val="003728F6"/>
    <w:rsid w:val="00373BF7"/>
    <w:rsid w:val="0037481A"/>
    <w:rsid w:val="003751B6"/>
    <w:rsid w:val="00377153"/>
    <w:rsid w:val="00377200"/>
    <w:rsid w:val="003805AD"/>
    <w:rsid w:val="00381364"/>
    <w:rsid w:val="00382852"/>
    <w:rsid w:val="00382FB4"/>
    <w:rsid w:val="00383464"/>
    <w:rsid w:val="00385192"/>
    <w:rsid w:val="0038627D"/>
    <w:rsid w:val="0038741D"/>
    <w:rsid w:val="003906D3"/>
    <w:rsid w:val="00391464"/>
    <w:rsid w:val="00392154"/>
    <w:rsid w:val="00392301"/>
    <w:rsid w:val="00392537"/>
    <w:rsid w:val="00392640"/>
    <w:rsid w:val="00393A9E"/>
    <w:rsid w:val="003946DB"/>
    <w:rsid w:val="00395735"/>
    <w:rsid w:val="00395E63"/>
    <w:rsid w:val="00396629"/>
    <w:rsid w:val="00396A9B"/>
    <w:rsid w:val="00396E65"/>
    <w:rsid w:val="00397BE2"/>
    <w:rsid w:val="00397EED"/>
    <w:rsid w:val="003A0137"/>
    <w:rsid w:val="003A0EE2"/>
    <w:rsid w:val="003A0EE6"/>
    <w:rsid w:val="003A1ADE"/>
    <w:rsid w:val="003A1C7A"/>
    <w:rsid w:val="003A2843"/>
    <w:rsid w:val="003A3024"/>
    <w:rsid w:val="003A38DD"/>
    <w:rsid w:val="003A58A9"/>
    <w:rsid w:val="003A70A5"/>
    <w:rsid w:val="003B0953"/>
    <w:rsid w:val="003B1273"/>
    <w:rsid w:val="003B2355"/>
    <w:rsid w:val="003B2BDD"/>
    <w:rsid w:val="003B3AAD"/>
    <w:rsid w:val="003B4780"/>
    <w:rsid w:val="003B5E94"/>
    <w:rsid w:val="003B7661"/>
    <w:rsid w:val="003B7734"/>
    <w:rsid w:val="003C0527"/>
    <w:rsid w:val="003C0F27"/>
    <w:rsid w:val="003C1E16"/>
    <w:rsid w:val="003C1EEE"/>
    <w:rsid w:val="003C206A"/>
    <w:rsid w:val="003C2484"/>
    <w:rsid w:val="003C2C3A"/>
    <w:rsid w:val="003C49A2"/>
    <w:rsid w:val="003C4CE2"/>
    <w:rsid w:val="003C4D44"/>
    <w:rsid w:val="003C66BD"/>
    <w:rsid w:val="003C67F8"/>
    <w:rsid w:val="003C7E6B"/>
    <w:rsid w:val="003D0165"/>
    <w:rsid w:val="003D11B5"/>
    <w:rsid w:val="003D1296"/>
    <w:rsid w:val="003D1DEF"/>
    <w:rsid w:val="003D2347"/>
    <w:rsid w:val="003D295E"/>
    <w:rsid w:val="003D2A6A"/>
    <w:rsid w:val="003D2E7A"/>
    <w:rsid w:val="003D30B2"/>
    <w:rsid w:val="003D3505"/>
    <w:rsid w:val="003D3610"/>
    <w:rsid w:val="003D3732"/>
    <w:rsid w:val="003D3BAB"/>
    <w:rsid w:val="003D55CE"/>
    <w:rsid w:val="003D5756"/>
    <w:rsid w:val="003D5826"/>
    <w:rsid w:val="003D6838"/>
    <w:rsid w:val="003D6E82"/>
    <w:rsid w:val="003D736F"/>
    <w:rsid w:val="003D7378"/>
    <w:rsid w:val="003E013A"/>
    <w:rsid w:val="003E02D7"/>
    <w:rsid w:val="003E12ED"/>
    <w:rsid w:val="003E1A11"/>
    <w:rsid w:val="003E2397"/>
    <w:rsid w:val="003E3284"/>
    <w:rsid w:val="003E5026"/>
    <w:rsid w:val="003E589C"/>
    <w:rsid w:val="003E771A"/>
    <w:rsid w:val="003F031A"/>
    <w:rsid w:val="003F0326"/>
    <w:rsid w:val="003F08D5"/>
    <w:rsid w:val="003F3162"/>
    <w:rsid w:val="003F3E1E"/>
    <w:rsid w:val="003F57A8"/>
    <w:rsid w:val="003F599A"/>
    <w:rsid w:val="003F5FF3"/>
    <w:rsid w:val="003F7E77"/>
    <w:rsid w:val="00400D70"/>
    <w:rsid w:val="00400F0A"/>
    <w:rsid w:val="004020CC"/>
    <w:rsid w:val="0040400E"/>
    <w:rsid w:val="004055C9"/>
    <w:rsid w:val="00405988"/>
    <w:rsid w:val="004059CA"/>
    <w:rsid w:val="00405C2C"/>
    <w:rsid w:val="00406772"/>
    <w:rsid w:val="004074F5"/>
    <w:rsid w:val="0041230F"/>
    <w:rsid w:val="00412899"/>
    <w:rsid w:val="0041379C"/>
    <w:rsid w:val="00413B29"/>
    <w:rsid w:val="0041481D"/>
    <w:rsid w:val="00414B2A"/>
    <w:rsid w:val="00414E56"/>
    <w:rsid w:val="0041556B"/>
    <w:rsid w:val="00415CC0"/>
    <w:rsid w:val="00417AB0"/>
    <w:rsid w:val="0042068A"/>
    <w:rsid w:val="0042208D"/>
    <w:rsid w:val="00422112"/>
    <w:rsid w:val="00422316"/>
    <w:rsid w:val="00422ACE"/>
    <w:rsid w:val="004241BE"/>
    <w:rsid w:val="00424CEA"/>
    <w:rsid w:val="00424F4C"/>
    <w:rsid w:val="00424F62"/>
    <w:rsid w:val="004266BF"/>
    <w:rsid w:val="004268D0"/>
    <w:rsid w:val="004277EA"/>
    <w:rsid w:val="00427E5A"/>
    <w:rsid w:val="00430DD3"/>
    <w:rsid w:val="00430F9E"/>
    <w:rsid w:val="00432855"/>
    <w:rsid w:val="00433336"/>
    <w:rsid w:val="00433B04"/>
    <w:rsid w:val="00436603"/>
    <w:rsid w:val="004367BF"/>
    <w:rsid w:val="00436C85"/>
    <w:rsid w:val="00436CDA"/>
    <w:rsid w:val="00436D51"/>
    <w:rsid w:val="004372C2"/>
    <w:rsid w:val="00441A22"/>
    <w:rsid w:val="00441D8D"/>
    <w:rsid w:val="00442785"/>
    <w:rsid w:val="00442E4F"/>
    <w:rsid w:val="00444108"/>
    <w:rsid w:val="0044484B"/>
    <w:rsid w:val="00444C57"/>
    <w:rsid w:val="00445FF3"/>
    <w:rsid w:val="0044600F"/>
    <w:rsid w:val="00446779"/>
    <w:rsid w:val="00447FF1"/>
    <w:rsid w:val="004502D2"/>
    <w:rsid w:val="00450777"/>
    <w:rsid w:val="0045111B"/>
    <w:rsid w:val="00454018"/>
    <w:rsid w:val="00454C92"/>
    <w:rsid w:val="004608BD"/>
    <w:rsid w:val="00460BBD"/>
    <w:rsid w:val="00461BB2"/>
    <w:rsid w:val="00463C39"/>
    <w:rsid w:val="00464DB4"/>
    <w:rsid w:val="00466866"/>
    <w:rsid w:val="004672C5"/>
    <w:rsid w:val="0046735D"/>
    <w:rsid w:val="00467A99"/>
    <w:rsid w:val="00467B44"/>
    <w:rsid w:val="004702A4"/>
    <w:rsid w:val="0047100B"/>
    <w:rsid w:val="00471C79"/>
    <w:rsid w:val="00471F5E"/>
    <w:rsid w:val="00472426"/>
    <w:rsid w:val="00472B25"/>
    <w:rsid w:val="00472D87"/>
    <w:rsid w:val="0047343D"/>
    <w:rsid w:val="00473A5D"/>
    <w:rsid w:val="00474008"/>
    <w:rsid w:val="004757C6"/>
    <w:rsid w:val="00476268"/>
    <w:rsid w:val="00476905"/>
    <w:rsid w:val="004771CE"/>
    <w:rsid w:val="00477A0C"/>
    <w:rsid w:val="00477A63"/>
    <w:rsid w:val="0048120D"/>
    <w:rsid w:val="0048260A"/>
    <w:rsid w:val="00482664"/>
    <w:rsid w:val="00483C10"/>
    <w:rsid w:val="004851A6"/>
    <w:rsid w:val="0048789C"/>
    <w:rsid w:val="0049005F"/>
    <w:rsid w:val="00492BB6"/>
    <w:rsid w:val="00493747"/>
    <w:rsid w:val="0049394C"/>
    <w:rsid w:val="00493B05"/>
    <w:rsid w:val="00493ED6"/>
    <w:rsid w:val="00494CE2"/>
    <w:rsid w:val="00496A63"/>
    <w:rsid w:val="00496B97"/>
    <w:rsid w:val="00497285"/>
    <w:rsid w:val="00497F31"/>
    <w:rsid w:val="004A00DE"/>
    <w:rsid w:val="004A0742"/>
    <w:rsid w:val="004A1217"/>
    <w:rsid w:val="004A15C2"/>
    <w:rsid w:val="004A178F"/>
    <w:rsid w:val="004A25A1"/>
    <w:rsid w:val="004A264C"/>
    <w:rsid w:val="004A2A4F"/>
    <w:rsid w:val="004A3332"/>
    <w:rsid w:val="004A3ACF"/>
    <w:rsid w:val="004A54B6"/>
    <w:rsid w:val="004A619C"/>
    <w:rsid w:val="004A61F4"/>
    <w:rsid w:val="004A72D7"/>
    <w:rsid w:val="004B0AF7"/>
    <w:rsid w:val="004B2209"/>
    <w:rsid w:val="004B2CD1"/>
    <w:rsid w:val="004B3768"/>
    <w:rsid w:val="004B3D24"/>
    <w:rsid w:val="004B408E"/>
    <w:rsid w:val="004B4BF2"/>
    <w:rsid w:val="004B6471"/>
    <w:rsid w:val="004B7468"/>
    <w:rsid w:val="004B7961"/>
    <w:rsid w:val="004C120F"/>
    <w:rsid w:val="004C17E5"/>
    <w:rsid w:val="004C35B0"/>
    <w:rsid w:val="004C3E97"/>
    <w:rsid w:val="004C4F8F"/>
    <w:rsid w:val="004C6DA7"/>
    <w:rsid w:val="004C713C"/>
    <w:rsid w:val="004C7BB5"/>
    <w:rsid w:val="004C7C5E"/>
    <w:rsid w:val="004D02A6"/>
    <w:rsid w:val="004D1F78"/>
    <w:rsid w:val="004D2866"/>
    <w:rsid w:val="004D36F1"/>
    <w:rsid w:val="004D38C0"/>
    <w:rsid w:val="004D3C5B"/>
    <w:rsid w:val="004D4073"/>
    <w:rsid w:val="004D47D4"/>
    <w:rsid w:val="004D4C1C"/>
    <w:rsid w:val="004D5418"/>
    <w:rsid w:val="004D567E"/>
    <w:rsid w:val="004D56BC"/>
    <w:rsid w:val="004D5ACC"/>
    <w:rsid w:val="004D5FE7"/>
    <w:rsid w:val="004E31B6"/>
    <w:rsid w:val="004E324A"/>
    <w:rsid w:val="004E496B"/>
    <w:rsid w:val="004E6027"/>
    <w:rsid w:val="004E6B97"/>
    <w:rsid w:val="004E7C57"/>
    <w:rsid w:val="004E7CAC"/>
    <w:rsid w:val="004E7E22"/>
    <w:rsid w:val="004F0A72"/>
    <w:rsid w:val="004F4422"/>
    <w:rsid w:val="004F4B5C"/>
    <w:rsid w:val="004F5694"/>
    <w:rsid w:val="004F5ADD"/>
    <w:rsid w:val="004F66DF"/>
    <w:rsid w:val="004F6F5C"/>
    <w:rsid w:val="004F6FDF"/>
    <w:rsid w:val="004F7987"/>
    <w:rsid w:val="00500D4B"/>
    <w:rsid w:val="005023EC"/>
    <w:rsid w:val="00503A3F"/>
    <w:rsid w:val="00504573"/>
    <w:rsid w:val="005045CE"/>
    <w:rsid w:val="0050480D"/>
    <w:rsid w:val="00505D27"/>
    <w:rsid w:val="00510600"/>
    <w:rsid w:val="00510CC4"/>
    <w:rsid w:val="00511DA2"/>
    <w:rsid w:val="0051299D"/>
    <w:rsid w:val="0051336C"/>
    <w:rsid w:val="005137A0"/>
    <w:rsid w:val="00513DB6"/>
    <w:rsid w:val="00514CC5"/>
    <w:rsid w:val="00514E52"/>
    <w:rsid w:val="00515130"/>
    <w:rsid w:val="0051764D"/>
    <w:rsid w:val="005179BE"/>
    <w:rsid w:val="00517BC4"/>
    <w:rsid w:val="00517C54"/>
    <w:rsid w:val="00517CE4"/>
    <w:rsid w:val="00523F38"/>
    <w:rsid w:val="00525DDD"/>
    <w:rsid w:val="00526373"/>
    <w:rsid w:val="00526396"/>
    <w:rsid w:val="00530609"/>
    <w:rsid w:val="0053062C"/>
    <w:rsid w:val="00533284"/>
    <w:rsid w:val="0053332E"/>
    <w:rsid w:val="00533654"/>
    <w:rsid w:val="0053470C"/>
    <w:rsid w:val="00535CE2"/>
    <w:rsid w:val="00536C48"/>
    <w:rsid w:val="0053705A"/>
    <w:rsid w:val="00537C47"/>
    <w:rsid w:val="00537D4C"/>
    <w:rsid w:val="00537D6C"/>
    <w:rsid w:val="005407E4"/>
    <w:rsid w:val="005409D3"/>
    <w:rsid w:val="00541A1B"/>
    <w:rsid w:val="00542188"/>
    <w:rsid w:val="00542E34"/>
    <w:rsid w:val="00544182"/>
    <w:rsid w:val="00546AE2"/>
    <w:rsid w:val="00546B52"/>
    <w:rsid w:val="00547B85"/>
    <w:rsid w:val="00550A30"/>
    <w:rsid w:val="00552A76"/>
    <w:rsid w:val="005553E8"/>
    <w:rsid w:val="00555F87"/>
    <w:rsid w:val="00556F9B"/>
    <w:rsid w:val="0055762A"/>
    <w:rsid w:val="0055767E"/>
    <w:rsid w:val="005579BC"/>
    <w:rsid w:val="00560CA1"/>
    <w:rsid w:val="00560CCE"/>
    <w:rsid w:val="00562CAD"/>
    <w:rsid w:val="005640A7"/>
    <w:rsid w:val="00564E30"/>
    <w:rsid w:val="0056558E"/>
    <w:rsid w:val="00565A90"/>
    <w:rsid w:val="00565FC6"/>
    <w:rsid w:val="005667DE"/>
    <w:rsid w:val="00572565"/>
    <w:rsid w:val="00572F69"/>
    <w:rsid w:val="005737FB"/>
    <w:rsid w:val="00573AF5"/>
    <w:rsid w:val="00574B7A"/>
    <w:rsid w:val="00575F22"/>
    <w:rsid w:val="00575FD4"/>
    <w:rsid w:val="0057642D"/>
    <w:rsid w:val="005765FF"/>
    <w:rsid w:val="0057792E"/>
    <w:rsid w:val="0058232D"/>
    <w:rsid w:val="00582FB7"/>
    <w:rsid w:val="00583B01"/>
    <w:rsid w:val="005865DB"/>
    <w:rsid w:val="005876FE"/>
    <w:rsid w:val="00587B94"/>
    <w:rsid w:val="0059113B"/>
    <w:rsid w:val="00591B94"/>
    <w:rsid w:val="00592067"/>
    <w:rsid w:val="00592191"/>
    <w:rsid w:val="005939A9"/>
    <w:rsid w:val="00593F31"/>
    <w:rsid w:val="00594865"/>
    <w:rsid w:val="0059536E"/>
    <w:rsid w:val="0059567D"/>
    <w:rsid w:val="00595AF5"/>
    <w:rsid w:val="00595FDE"/>
    <w:rsid w:val="0059666F"/>
    <w:rsid w:val="00597544"/>
    <w:rsid w:val="005A10D0"/>
    <w:rsid w:val="005A1941"/>
    <w:rsid w:val="005A27A2"/>
    <w:rsid w:val="005A3844"/>
    <w:rsid w:val="005A3DC1"/>
    <w:rsid w:val="005A476D"/>
    <w:rsid w:val="005A4AB4"/>
    <w:rsid w:val="005A54C6"/>
    <w:rsid w:val="005A60A9"/>
    <w:rsid w:val="005A6BC1"/>
    <w:rsid w:val="005B02B1"/>
    <w:rsid w:val="005B0724"/>
    <w:rsid w:val="005B0860"/>
    <w:rsid w:val="005B0B44"/>
    <w:rsid w:val="005B1DBA"/>
    <w:rsid w:val="005B1DFB"/>
    <w:rsid w:val="005B2490"/>
    <w:rsid w:val="005B2578"/>
    <w:rsid w:val="005B33F8"/>
    <w:rsid w:val="005B3BBD"/>
    <w:rsid w:val="005B427B"/>
    <w:rsid w:val="005B7899"/>
    <w:rsid w:val="005B7C97"/>
    <w:rsid w:val="005C1009"/>
    <w:rsid w:val="005C31D8"/>
    <w:rsid w:val="005C64E6"/>
    <w:rsid w:val="005C7A9B"/>
    <w:rsid w:val="005D0BD1"/>
    <w:rsid w:val="005D0D2C"/>
    <w:rsid w:val="005D2300"/>
    <w:rsid w:val="005D29C6"/>
    <w:rsid w:val="005D35BF"/>
    <w:rsid w:val="005D3B68"/>
    <w:rsid w:val="005D4872"/>
    <w:rsid w:val="005D4E91"/>
    <w:rsid w:val="005D5652"/>
    <w:rsid w:val="005D5C99"/>
    <w:rsid w:val="005D5D65"/>
    <w:rsid w:val="005D61B8"/>
    <w:rsid w:val="005D6327"/>
    <w:rsid w:val="005D7E22"/>
    <w:rsid w:val="005E0EA9"/>
    <w:rsid w:val="005E3BDC"/>
    <w:rsid w:val="005E61DB"/>
    <w:rsid w:val="005E6963"/>
    <w:rsid w:val="005E703E"/>
    <w:rsid w:val="005E73DC"/>
    <w:rsid w:val="005E7850"/>
    <w:rsid w:val="005F0384"/>
    <w:rsid w:val="005F103E"/>
    <w:rsid w:val="005F1706"/>
    <w:rsid w:val="005F51ED"/>
    <w:rsid w:val="005F690C"/>
    <w:rsid w:val="005F6F66"/>
    <w:rsid w:val="005F75E1"/>
    <w:rsid w:val="005F7636"/>
    <w:rsid w:val="005F7C72"/>
    <w:rsid w:val="00600587"/>
    <w:rsid w:val="00600803"/>
    <w:rsid w:val="0060106D"/>
    <w:rsid w:val="00601869"/>
    <w:rsid w:val="00601BB8"/>
    <w:rsid w:val="00601E64"/>
    <w:rsid w:val="006026D3"/>
    <w:rsid w:val="00602874"/>
    <w:rsid w:val="00604EB2"/>
    <w:rsid w:val="006055E1"/>
    <w:rsid w:val="00605AA1"/>
    <w:rsid w:val="00606B52"/>
    <w:rsid w:val="006073B9"/>
    <w:rsid w:val="00607DCA"/>
    <w:rsid w:val="00611480"/>
    <w:rsid w:val="00611931"/>
    <w:rsid w:val="006122E8"/>
    <w:rsid w:val="006123DF"/>
    <w:rsid w:val="00612424"/>
    <w:rsid w:val="0061295C"/>
    <w:rsid w:val="00612FD5"/>
    <w:rsid w:val="00613EF0"/>
    <w:rsid w:val="0061532B"/>
    <w:rsid w:val="00615A3B"/>
    <w:rsid w:val="006167A0"/>
    <w:rsid w:val="0061749C"/>
    <w:rsid w:val="00620236"/>
    <w:rsid w:val="00620A16"/>
    <w:rsid w:val="00620B28"/>
    <w:rsid w:val="00621389"/>
    <w:rsid w:val="00621603"/>
    <w:rsid w:val="00621F89"/>
    <w:rsid w:val="00623C70"/>
    <w:rsid w:val="00624E72"/>
    <w:rsid w:val="00625AA2"/>
    <w:rsid w:val="0062678D"/>
    <w:rsid w:val="00626BF3"/>
    <w:rsid w:val="00626C5F"/>
    <w:rsid w:val="00626F9A"/>
    <w:rsid w:val="00627046"/>
    <w:rsid w:val="00630328"/>
    <w:rsid w:val="00630EFA"/>
    <w:rsid w:val="006317F9"/>
    <w:rsid w:val="00632E55"/>
    <w:rsid w:val="006337DF"/>
    <w:rsid w:val="00633C21"/>
    <w:rsid w:val="00633DC2"/>
    <w:rsid w:val="00635A69"/>
    <w:rsid w:val="00637D10"/>
    <w:rsid w:val="006402CA"/>
    <w:rsid w:val="0064079C"/>
    <w:rsid w:val="00640882"/>
    <w:rsid w:val="00642075"/>
    <w:rsid w:val="006420F3"/>
    <w:rsid w:val="00642BD4"/>
    <w:rsid w:val="00643706"/>
    <w:rsid w:val="00645331"/>
    <w:rsid w:val="0064668A"/>
    <w:rsid w:val="006471E8"/>
    <w:rsid w:val="0064780F"/>
    <w:rsid w:val="0064782D"/>
    <w:rsid w:val="006500D2"/>
    <w:rsid w:val="006508E8"/>
    <w:rsid w:val="00651395"/>
    <w:rsid w:val="006523D8"/>
    <w:rsid w:val="0065296D"/>
    <w:rsid w:val="00652DD6"/>
    <w:rsid w:val="006531B1"/>
    <w:rsid w:val="006533E9"/>
    <w:rsid w:val="006535DA"/>
    <w:rsid w:val="00653E12"/>
    <w:rsid w:val="00653E7A"/>
    <w:rsid w:val="00653E8C"/>
    <w:rsid w:val="006541B0"/>
    <w:rsid w:val="0065575A"/>
    <w:rsid w:val="00656462"/>
    <w:rsid w:val="00656483"/>
    <w:rsid w:val="0065659A"/>
    <w:rsid w:val="00657145"/>
    <w:rsid w:val="006613CB"/>
    <w:rsid w:val="006624AE"/>
    <w:rsid w:val="0066303E"/>
    <w:rsid w:val="00663220"/>
    <w:rsid w:val="0066395B"/>
    <w:rsid w:val="0066585D"/>
    <w:rsid w:val="00665C30"/>
    <w:rsid w:val="006663E3"/>
    <w:rsid w:val="006664B6"/>
    <w:rsid w:val="006668E8"/>
    <w:rsid w:val="00667976"/>
    <w:rsid w:val="00670720"/>
    <w:rsid w:val="00670C9D"/>
    <w:rsid w:val="00670EB7"/>
    <w:rsid w:val="00671253"/>
    <w:rsid w:val="00671F95"/>
    <w:rsid w:val="00672012"/>
    <w:rsid w:val="006725B5"/>
    <w:rsid w:val="00672D3D"/>
    <w:rsid w:val="0067307D"/>
    <w:rsid w:val="0067393A"/>
    <w:rsid w:val="00674B1C"/>
    <w:rsid w:val="006753AF"/>
    <w:rsid w:val="0067592E"/>
    <w:rsid w:val="006759E8"/>
    <w:rsid w:val="00676F90"/>
    <w:rsid w:val="00680ACE"/>
    <w:rsid w:val="00680BE6"/>
    <w:rsid w:val="006829E9"/>
    <w:rsid w:val="006849E6"/>
    <w:rsid w:val="00684FCB"/>
    <w:rsid w:val="00685D00"/>
    <w:rsid w:val="00686309"/>
    <w:rsid w:val="00690673"/>
    <w:rsid w:val="00690856"/>
    <w:rsid w:val="00691082"/>
    <w:rsid w:val="00692978"/>
    <w:rsid w:val="006931B0"/>
    <w:rsid w:val="00694184"/>
    <w:rsid w:val="006943D3"/>
    <w:rsid w:val="00694B8A"/>
    <w:rsid w:val="006961AD"/>
    <w:rsid w:val="0069625A"/>
    <w:rsid w:val="00696D9E"/>
    <w:rsid w:val="006971DE"/>
    <w:rsid w:val="00697496"/>
    <w:rsid w:val="006A05FB"/>
    <w:rsid w:val="006A08CC"/>
    <w:rsid w:val="006A0F44"/>
    <w:rsid w:val="006A10FC"/>
    <w:rsid w:val="006A1BE9"/>
    <w:rsid w:val="006A1EE1"/>
    <w:rsid w:val="006A2BA1"/>
    <w:rsid w:val="006A3A4D"/>
    <w:rsid w:val="006A522F"/>
    <w:rsid w:val="006A5D6C"/>
    <w:rsid w:val="006A6068"/>
    <w:rsid w:val="006A6437"/>
    <w:rsid w:val="006A6989"/>
    <w:rsid w:val="006A6B54"/>
    <w:rsid w:val="006A6FE9"/>
    <w:rsid w:val="006A7724"/>
    <w:rsid w:val="006B0997"/>
    <w:rsid w:val="006B34E0"/>
    <w:rsid w:val="006B3641"/>
    <w:rsid w:val="006B36E9"/>
    <w:rsid w:val="006B43AD"/>
    <w:rsid w:val="006B51C1"/>
    <w:rsid w:val="006B566C"/>
    <w:rsid w:val="006B5801"/>
    <w:rsid w:val="006B60C2"/>
    <w:rsid w:val="006B64AC"/>
    <w:rsid w:val="006B6573"/>
    <w:rsid w:val="006B6BCA"/>
    <w:rsid w:val="006B70F6"/>
    <w:rsid w:val="006B7559"/>
    <w:rsid w:val="006C01B8"/>
    <w:rsid w:val="006C0D42"/>
    <w:rsid w:val="006C2798"/>
    <w:rsid w:val="006C33B3"/>
    <w:rsid w:val="006C36CA"/>
    <w:rsid w:val="006C38F8"/>
    <w:rsid w:val="006C397B"/>
    <w:rsid w:val="006C3D0C"/>
    <w:rsid w:val="006C4790"/>
    <w:rsid w:val="006C529B"/>
    <w:rsid w:val="006C53A5"/>
    <w:rsid w:val="006C57B8"/>
    <w:rsid w:val="006C5986"/>
    <w:rsid w:val="006C692E"/>
    <w:rsid w:val="006C6EDD"/>
    <w:rsid w:val="006D0A3C"/>
    <w:rsid w:val="006D0D10"/>
    <w:rsid w:val="006D1489"/>
    <w:rsid w:val="006D1B86"/>
    <w:rsid w:val="006D24A5"/>
    <w:rsid w:val="006D29AC"/>
    <w:rsid w:val="006D46E4"/>
    <w:rsid w:val="006D4898"/>
    <w:rsid w:val="006D64AD"/>
    <w:rsid w:val="006D7024"/>
    <w:rsid w:val="006D7E95"/>
    <w:rsid w:val="006E0FD0"/>
    <w:rsid w:val="006E186C"/>
    <w:rsid w:val="006E24B4"/>
    <w:rsid w:val="006E2753"/>
    <w:rsid w:val="006E2B19"/>
    <w:rsid w:val="006E3BBB"/>
    <w:rsid w:val="006E483D"/>
    <w:rsid w:val="006E5111"/>
    <w:rsid w:val="006E52A9"/>
    <w:rsid w:val="006E5C7E"/>
    <w:rsid w:val="006E6798"/>
    <w:rsid w:val="006E712E"/>
    <w:rsid w:val="006E794A"/>
    <w:rsid w:val="006E79E2"/>
    <w:rsid w:val="006E7F23"/>
    <w:rsid w:val="006F020E"/>
    <w:rsid w:val="006F0322"/>
    <w:rsid w:val="006F0B51"/>
    <w:rsid w:val="006F1125"/>
    <w:rsid w:val="006F1C02"/>
    <w:rsid w:val="006F2DA3"/>
    <w:rsid w:val="006F33E9"/>
    <w:rsid w:val="006F39DF"/>
    <w:rsid w:val="006F5455"/>
    <w:rsid w:val="006F5A1D"/>
    <w:rsid w:val="006F6FB8"/>
    <w:rsid w:val="006F7306"/>
    <w:rsid w:val="006F79A0"/>
    <w:rsid w:val="006F7D2F"/>
    <w:rsid w:val="00700DE6"/>
    <w:rsid w:val="00701E92"/>
    <w:rsid w:val="00701F50"/>
    <w:rsid w:val="00704180"/>
    <w:rsid w:val="00705440"/>
    <w:rsid w:val="00706B16"/>
    <w:rsid w:val="0070787C"/>
    <w:rsid w:val="00707960"/>
    <w:rsid w:val="00707A8B"/>
    <w:rsid w:val="00707A93"/>
    <w:rsid w:val="00707E65"/>
    <w:rsid w:val="007125C1"/>
    <w:rsid w:val="0071281B"/>
    <w:rsid w:val="00712F4A"/>
    <w:rsid w:val="00713111"/>
    <w:rsid w:val="00713D7A"/>
    <w:rsid w:val="00713E1C"/>
    <w:rsid w:val="00713E6A"/>
    <w:rsid w:val="00715C6B"/>
    <w:rsid w:val="00715F40"/>
    <w:rsid w:val="00716368"/>
    <w:rsid w:val="0071765C"/>
    <w:rsid w:val="00720CF0"/>
    <w:rsid w:val="00720D36"/>
    <w:rsid w:val="00720E86"/>
    <w:rsid w:val="007218D5"/>
    <w:rsid w:val="00726839"/>
    <w:rsid w:val="00726DC5"/>
    <w:rsid w:val="007273F1"/>
    <w:rsid w:val="007314E1"/>
    <w:rsid w:val="00732E48"/>
    <w:rsid w:val="00732F49"/>
    <w:rsid w:val="00732FD2"/>
    <w:rsid w:val="00734402"/>
    <w:rsid w:val="007344B2"/>
    <w:rsid w:val="00735CAB"/>
    <w:rsid w:val="0073647E"/>
    <w:rsid w:val="007365C9"/>
    <w:rsid w:val="00736C27"/>
    <w:rsid w:val="00737405"/>
    <w:rsid w:val="00737912"/>
    <w:rsid w:val="00740D9C"/>
    <w:rsid w:val="00740FAB"/>
    <w:rsid w:val="00741C17"/>
    <w:rsid w:val="00743750"/>
    <w:rsid w:val="00744DB4"/>
    <w:rsid w:val="00745739"/>
    <w:rsid w:val="00745E15"/>
    <w:rsid w:val="00746139"/>
    <w:rsid w:val="00746B56"/>
    <w:rsid w:val="00750050"/>
    <w:rsid w:val="00750903"/>
    <w:rsid w:val="00751AF4"/>
    <w:rsid w:val="0075342F"/>
    <w:rsid w:val="00753680"/>
    <w:rsid w:val="00753FFB"/>
    <w:rsid w:val="007540ED"/>
    <w:rsid w:val="007563D4"/>
    <w:rsid w:val="007567B5"/>
    <w:rsid w:val="00757221"/>
    <w:rsid w:val="007573A3"/>
    <w:rsid w:val="00757F80"/>
    <w:rsid w:val="00760209"/>
    <w:rsid w:val="00760A43"/>
    <w:rsid w:val="00760BE4"/>
    <w:rsid w:val="00761D10"/>
    <w:rsid w:val="00761EC5"/>
    <w:rsid w:val="007620E7"/>
    <w:rsid w:val="00763655"/>
    <w:rsid w:val="00763731"/>
    <w:rsid w:val="00763989"/>
    <w:rsid w:val="00764127"/>
    <w:rsid w:val="00764742"/>
    <w:rsid w:val="00765A89"/>
    <w:rsid w:val="00765D58"/>
    <w:rsid w:val="0076641D"/>
    <w:rsid w:val="00767BC8"/>
    <w:rsid w:val="00770D91"/>
    <w:rsid w:val="007723D6"/>
    <w:rsid w:val="00772825"/>
    <w:rsid w:val="00773EC7"/>
    <w:rsid w:val="0077427B"/>
    <w:rsid w:val="007743B7"/>
    <w:rsid w:val="007746FF"/>
    <w:rsid w:val="007749A1"/>
    <w:rsid w:val="00775522"/>
    <w:rsid w:val="0077675D"/>
    <w:rsid w:val="00776B0E"/>
    <w:rsid w:val="00776B17"/>
    <w:rsid w:val="00776F49"/>
    <w:rsid w:val="00780302"/>
    <w:rsid w:val="00780715"/>
    <w:rsid w:val="00783323"/>
    <w:rsid w:val="00783731"/>
    <w:rsid w:val="00783D82"/>
    <w:rsid w:val="00787312"/>
    <w:rsid w:val="007875A5"/>
    <w:rsid w:val="00791E8B"/>
    <w:rsid w:val="00791EC4"/>
    <w:rsid w:val="00792CAC"/>
    <w:rsid w:val="0079320F"/>
    <w:rsid w:val="007933C4"/>
    <w:rsid w:val="0079430F"/>
    <w:rsid w:val="00795B6E"/>
    <w:rsid w:val="00795BC7"/>
    <w:rsid w:val="007962EA"/>
    <w:rsid w:val="00796869"/>
    <w:rsid w:val="00797D41"/>
    <w:rsid w:val="007A0DE6"/>
    <w:rsid w:val="007A2507"/>
    <w:rsid w:val="007A28F9"/>
    <w:rsid w:val="007A5978"/>
    <w:rsid w:val="007A5B27"/>
    <w:rsid w:val="007A5D06"/>
    <w:rsid w:val="007A5D61"/>
    <w:rsid w:val="007A6679"/>
    <w:rsid w:val="007A6E8B"/>
    <w:rsid w:val="007A7128"/>
    <w:rsid w:val="007B0121"/>
    <w:rsid w:val="007B043D"/>
    <w:rsid w:val="007B0FC7"/>
    <w:rsid w:val="007B12AC"/>
    <w:rsid w:val="007B1A9A"/>
    <w:rsid w:val="007B23C7"/>
    <w:rsid w:val="007B2471"/>
    <w:rsid w:val="007B42FA"/>
    <w:rsid w:val="007B4366"/>
    <w:rsid w:val="007B43FA"/>
    <w:rsid w:val="007B45DD"/>
    <w:rsid w:val="007B4615"/>
    <w:rsid w:val="007B552B"/>
    <w:rsid w:val="007B5AEC"/>
    <w:rsid w:val="007B5E74"/>
    <w:rsid w:val="007B649E"/>
    <w:rsid w:val="007B69EC"/>
    <w:rsid w:val="007B779A"/>
    <w:rsid w:val="007B7C98"/>
    <w:rsid w:val="007B7CF9"/>
    <w:rsid w:val="007C07F2"/>
    <w:rsid w:val="007C0C3B"/>
    <w:rsid w:val="007C1D94"/>
    <w:rsid w:val="007C1F98"/>
    <w:rsid w:val="007C2529"/>
    <w:rsid w:val="007C2C7F"/>
    <w:rsid w:val="007C3D3A"/>
    <w:rsid w:val="007C4534"/>
    <w:rsid w:val="007C593A"/>
    <w:rsid w:val="007C664F"/>
    <w:rsid w:val="007C674F"/>
    <w:rsid w:val="007C7386"/>
    <w:rsid w:val="007D286B"/>
    <w:rsid w:val="007D28DA"/>
    <w:rsid w:val="007D2915"/>
    <w:rsid w:val="007D3D62"/>
    <w:rsid w:val="007D5054"/>
    <w:rsid w:val="007D5960"/>
    <w:rsid w:val="007D5D27"/>
    <w:rsid w:val="007D6FFE"/>
    <w:rsid w:val="007E05A5"/>
    <w:rsid w:val="007E0AC3"/>
    <w:rsid w:val="007E3B82"/>
    <w:rsid w:val="007E429D"/>
    <w:rsid w:val="007E53C9"/>
    <w:rsid w:val="007E600F"/>
    <w:rsid w:val="007E78DC"/>
    <w:rsid w:val="007E7922"/>
    <w:rsid w:val="007F05B3"/>
    <w:rsid w:val="007F1820"/>
    <w:rsid w:val="007F1906"/>
    <w:rsid w:val="007F1CB5"/>
    <w:rsid w:val="007F34A4"/>
    <w:rsid w:val="007F55DE"/>
    <w:rsid w:val="007F65B4"/>
    <w:rsid w:val="00800581"/>
    <w:rsid w:val="00800A32"/>
    <w:rsid w:val="00800A9E"/>
    <w:rsid w:val="00803A91"/>
    <w:rsid w:val="00804506"/>
    <w:rsid w:val="008046C9"/>
    <w:rsid w:val="00805CBD"/>
    <w:rsid w:val="00805EC8"/>
    <w:rsid w:val="0081284C"/>
    <w:rsid w:val="0081328E"/>
    <w:rsid w:val="0081345C"/>
    <w:rsid w:val="0081409B"/>
    <w:rsid w:val="008153CF"/>
    <w:rsid w:val="00816A51"/>
    <w:rsid w:val="00817849"/>
    <w:rsid w:val="00817ABA"/>
    <w:rsid w:val="0082013A"/>
    <w:rsid w:val="0082054A"/>
    <w:rsid w:val="0082175D"/>
    <w:rsid w:val="00822A34"/>
    <w:rsid w:val="00822CDD"/>
    <w:rsid w:val="00822FDA"/>
    <w:rsid w:val="008238EB"/>
    <w:rsid w:val="00824345"/>
    <w:rsid w:val="008266EA"/>
    <w:rsid w:val="00830A03"/>
    <w:rsid w:val="00833D99"/>
    <w:rsid w:val="008340B0"/>
    <w:rsid w:val="00834B3C"/>
    <w:rsid w:val="0083527D"/>
    <w:rsid w:val="008353A7"/>
    <w:rsid w:val="0083572C"/>
    <w:rsid w:val="008358B4"/>
    <w:rsid w:val="00836294"/>
    <w:rsid w:val="00836CC1"/>
    <w:rsid w:val="008371E4"/>
    <w:rsid w:val="0084155C"/>
    <w:rsid w:val="0084169D"/>
    <w:rsid w:val="00841DC5"/>
    <w:rsid w:val="00844053"/>
    <w:rsid w:val="0084574D"/>
    <w:rsid w:val="00846437"/>
    <w:rsid w:val="00846776"/>
    <w:rsid w:val="008476B5"/>
    <w:rsid w:val="00850E82"/>
    <w:rsid w:val="00850F1C"/>
    <w:rsid w:val="00851570"/>
    <w:rsid w:val="00851685"/>
    <w:rsid w:val="008534BD"/>
    <w:rsid w:val="0085479D"/>
    <w:rsid w:val="00855F01"/>
    <w:rsid w:val="008561AD"/>
    <w:rsid w:val="0085626E"/>
    <w:rsid w:val="008578C5"/>
    <w:rsid w:val="008601B7"/>
    <w:rsid w:val="00861556"/>
    <w:rsid w:val="008621F8"/>
    <w:rsid w:val="00865449"/>
    <w:rsid w:val="00865CFF"/>
    <w:rsid w:val="0086642B"/>
    <w:rsid w:val="0086680B"/>
    <w:rsid w:val="00866AFC"/>
    <w:rsid w:val="0086728B"/>
    <w:rsid w:val="00871370"/>
    <w:rsid w:val="008714B1"/>
    <w:rsid w:val="00871C4E"/>
    <w:rsid w:val="00871F01"/>
    <w:rsid w:val="00874213"/>
    <w:rsid w:val="008745B0"/>
    <w:rsid w:val="00874FEF"/>
    <w:rsid w:val="008759A5"/>
    <w:rsid w:val="0087654B"/>
    <w:rsid w:val="00876908"/>
    <w:rsid w:val="008769FE"/>
    <w:rsid w:val="00877A24"/>
    <w:rsid w:val="00880113"/>
    <w:rsid w:val="0088028D"/>
    <w:rsid w:val="00881BC0"/>
    <w:rsid w:val="00882062"/>
    <w:rsid w:val="00882EE0"/>
    <w:rsid w:val="00883650"/>
    <w:rsid w:val="00885DFF"/>
    <w:rsid w:val="00887532"/>
    <w:rsid w:val="008877F9"/>
    <w:rsid w:val="00890788"/>
    <w:rsid w:val="00891311"/>
    <w:rsid w:val="008913B2"/>
    <w:rsid w:val="00891F6B"/>
    <w:rsid w:val="008922DE"/>
    <w:rsid w:val="00893FDB"/>
    <w:rsid w:val="00894762"/>
    <w:rsid w:val="00894FBC"/>
    <w:rsid w:val="00895FBC"/>
    <w:rsid w:val="00896467"/>
    <w:rsid w:val="008967E4"/>
    <w:rsid w:val="00896D23"/>
    <w:rsid w:val="00897BFC"/>
    <w:rsid w:val="008A0328"/>
    <w:rsid w:val="008A0F64"/>
    <w:rsid w:val="008A2827"/>
    <w:rsid w:val="008A2D99"/>
    <w:rsid w:val="008A32A1"/>
    <w:rsid w:val="008A4DC3"/>
    <w:rsid w:val="008A57D6"/>
    <w:rsid w:val="008A5808"/>
    <w:rsid w:val="008A66ED"/>
    <w:rsid w:val="008A6ECE"/>
    <w:rsid w:val="008A7072"/>
    <w:rsid w:val="008A7E99"/>
    <w:rsid w:val="008B2A7E"/>
    <w:rsid w:val="008B314E"/>
    <w:rsid w:val="008B3EBE"/>
    <w:rsid w:val="008B4BAE"/>
    <w:rsid w:val="008B53B5"/>
    <w:rsid w:val="008B59BB"/>
    <w:rsid w:val="008B64A9"/>
    <w:rsid w:val="008B69E1"/>
    <w:rsid w:val="008B769A"/>
    <w:rsid w:val="008B76BD"/>
    <w:rsid w:val="008B7874"/>
    <w:rsid w:val="008B7F89"/>
    <w:rsid w:val="008C0696"/>
    <w:rsid w:val="008C1D84"/>
    <w:rsid w:val="008C1E78"/>
    <w:rsid w:val="008C3093"/>
    <w:rsid w:val="008C409B"/>
    <w:rsid w:val="008C42A0"/>
    <w:rsid w:val="008C4676"/>
    <w:rsid w:val="008C4A8F"/>
    <w:rsid w:val="008C4AFD"/>
    <w:rsid w:val="008C67A2"/>
    <w:rsid w:val="008C6865"/>
    <w:rsid w:val="008C6AB9"/>
    <w:rsid w:val="008C6BE9"/>
    <w:rsid w:val="008C6C36"/>
    <w:rsid w:val="008D0F72"/>
    <w:rsid w:val="008D1C20"/>
    <w:rsid w:val="008D2C8D"/>
    <w:rsid w:val="008D4B1F"/>
    <w:rsid w:val="008D6179"/>
    <w:rsid w:val="008D6E93"/>
    <w:rsid w:val="008D77A1"/>
    <w:rsid w:val="008E0995"/>
    <w:rsid w:val="008E0FCE"/>
    <w:rsid w:val="008E1221"/>
    <w:rsid w:val="008E162D"/>
    <w:rsid w:val="008E17D0"/>
    <w:rsid w:val="008E1AB4"/>
    <w:rsid w:val="008E208D"/>
    <w:rsid w:val="008E20B2"/>
    <w:rsid w:val="008E2E25"/>
    <w:rsid w:val="008E3140"/>
    <w:rsid w:val="008E41F4"/>
    <w:rsid w:val="008E4BB6"/>
    <w:rsid w:val="008E4BE7"/>
    <w:rsid w:val="008E56B8"/>
    <w:rsid w:val="008E5D97"/>
    <w:rsid w:val="008E6212"/>
    <w:rsid w:val="008E65D8"/>
    <w:rsid w:val="008E6E9E"/>
    <w:rsid w:val="008F09E8"/>
    <w:rsid w:val="008F1528"/>
    <w:rsid w:val="008F1608"/>
    <w:rsid w:val="008F1EE0"/>
    <w:rsid w:val="008F23E3"/>
    <w:rsid w:val="008F242F"/>
    <w:rsid w:val="008F3CAE"/>
    <w:rsid w:val="008F4C09"/>
    <w:rsid w:val="008F590F"/>
    <w:rsid w:val="008F629B"/>
    <w:rsid w:val="008F63BA"/>
    <w:rsid w:val="008F70C5"/>
    <w:rsid w:val="00900431"/>
    <w:rsid w:val="00900A38"/>
    <w:rsid w:val="009033A7"/>
    <w:rsid w:val="0090481C"/>
    <w:rsid w:val="00906057"/>
    <w:rsid w:val="00906226"/>
    <w:rsid w:val="00906298"/>
    <w:rsid w:val="00906633"/>
    <w:rsid w:val="00906F6A"/>
    <w:rsid w:val="009072E3"/>
    <w:rsid w:val="00907848"/>
    <w:rsid w:val="00907B8A"/>
    <w:rsid w:val="00907F31"/>
    <w:rsid w:val="00907FFD"/>
    <w:rsid w:val="0091075F"/>
    <w:rsid w:val="0091086F"/>
    <w:rsid w:val="00911614"/>
    <w:rsid w:val="00911826"/>
    <w:rsid w:val="009142E2"/>
    <w:rsid w:val="0091548D"/>
    <w:rsid w:val="00915E05"/>
    <w:rsid w:val="00915EF1"/>
    <w:rsid w:val="00915F0B"/>
    <w:rsid w:val="00915F8D"/>
    <w:rsid w:val="009162E0"/>
    <w:rsid w:val="00916EA2"/>
    <w:rsid w:val="00917E1B"/>
    <w:rsid w:val="00921A17"/>
    <w:rsid w:val="00923660"/>
    <w:rsid w:val="00923CF6"/>
    <w:rsid w:val="00925935"/>
    <w:rsid w:val="00926988"/>
    <w:rsid w:val="00927E0E"/>
    <w:rsid w:val="00930059"/>
    <w:rsid w:val="009300AB"/>
    <w:rsid w:val="00930A02"/>
    <w:rsid w:val="009323D9"/>
    <w:rsid w:val="00932FA8"/>
    <w:rsid w:val="009331E5"/>
    <w:rsid w:val="009333CA"/>
    <w:rsid w:val="00933DB4"/>
    <w:rsid w:val="009347E3"/>
    <w:rsid w:val="00934D74"/>
    <w:rsid w:val="009355FF"/>
    <w:rsid w:val="00936930"/>
    <w:rsid w:val="0093716B"/>
    <w:rsid w:val="009376DC"/>
    <w:rsid w:val="00937886"/>
    <w:rsid w:val="009401F0"/>
    <w:rsid w:val="00940615"/>
    <w:rsid w:val="009410C8"/>
    <w:rsid w:val="00941F9D"/>
    <w:rsid w:val="009429F5"/>
    <w:rsid w:val="00942A19"/>
    <w:rsid w:val="00942E14"/>
    <w:rsid w:val="00942F79"/>
    <w:rsid w:val="0094343B"/>
    <w:rsid w:val="00943AB3"/>
    <w:rsid w:val="00944B19"/>
    <w:rsid w:val="00945427"/>
    <w:rsid w:val="00945C75"/>
    <w:rsid w:val="0094636E"/>
    <w:rsid w:val="0094650D"/>
    <w:rsid w:val="00947319"/>
    <w:rsid w:val="0094751D"/>
    <w:rsid w:val="0094754B"/>
    <w:rsid w:val="009502F1"/>
    <w:rsid w:val="00950552"/>
    <w:rsid w:val="0095067B"/>
    <w:rsid w:val="00950EBF"/>
    <w:rsid w:val="009512D8"/>
    <w:rsid w:val="00951C25"/>
    <w:rsid w:val="00951EA2"/>
    <w:rsid w:val="00952EA8"/>
    <w:rsid w:val="009545C0"/>
    <w:rsid w:val="0095464F"/>
    <w:rsid w:val="009548E0"/>
    <w:rsid w:val="00955692"/>
    <w:rsid w:val="00955D3F"/>
    <w:rsid w:val="00955E84"/>
    <w:rsid w:val="00956F0D"/>
    <w:rsid w:val="00956FA6"/>
    <w:rsid w:val="00957205"/>
    <w:rsid w:val="00957B5D"/>
    <w:rsid w:val="00963326"/>
    <w:rsid w:val="00963D1C"/>
    <w:rsid w:val="0096445A"/>
    <w:rsid w:val="00965564"/>
    <w:rsid w:val="00965867"/>
    <w:rsid w:val="0096755F"/>
    <w:rsid w:val="00967F25"/>
    <w:rsid w:val="00970A25"/>
    <w:rsid w:val="009711EA"/>
    <w:rsid w:val="0097124D"/>
    <w:rsid w:val="00971497"/>
    <w:rsid w:val="00971B0E"/>
    <w:rsid w:val="00971D65"/>
    <w:rsid w:val="00972FF0"/>
    <w:rsid w:val="009733BB"/>
    <w:rsid w:val="00974C09"/>
    <w:rsid w:val="009773F7"/>
    <w:rsid w:val="00980DA6"/>
    <w:rsid w:val="00981669"/>
    <w:rsid w:val="0098227C"/>
    <w:rsid w:val="009827E6"/>
    <w:rsid w:val="00982E0E"/>
    <w:rsid w:val="00983C8F"/>
    <w:rsid w:val="00984A98"/>
    <w:rsid w:val="00984FE2"/>
    <w:rsid w:val="00985960"/>
    <w:rsid w:val="00986303"/>
    <w:rsid w:val="00990123"/>
    <w:rsid w:val="00990465"/>
    <w:rsid w:val="00991DE1"/>
    <w:rsid w:val="00992ED2"/>
    <w:rsid w:val="009938C3"/>
    <w:rsid w:val="00993B75"/>
    <w:rsid w:val="009948ED"/>
    <w:rsid w:val="00995B7C"/>
    <w:rsid w:val="009964B0"/>
    <w:rsid w:val="00997381"/>
    <w:rsid w:val="009977B3"/>
    <w:rsid w:val="009A04A8"/>
    <w:rsid w:val="009A1D49"/>
    <w:rsid w:val="009A2AAB"/>
    <w:rsid w:val="009A3444"/>
    <w:rsid w:val="009A4959"/>
    <w:rsid w:val="009A65A1"/>
    <w:rsid w:val="009A7933"/>
    <w:rsid w:val="009A7A80"/>
    <w:rsid w:val="009A7A95"/>
    <w:rsid w:val="009B2272"/>
    <w:rsid w:val="009B25DF"/>
    <w:rsid w:val="009B36AF"/>
    <w:rsid w:val="009B46DC"/>
    <w:rsid w:val="009B4AFB"/>
    <w:rsid w:val="009B4CE4"/>
    <w:rsid w:val="009B4D8F"/>
    <w:rsid w:val="009B55A6"/>
    <w:rsid w:val="009B571C"/>
    <w:rsid w:val="009B5835"/>
    <w:rsid w:val="009B5B8F"/>
    <w:rsid w:val="009B7462"/>
    <w:rsid w:val="009C0358"/>
    <w:rsid w:val="009C0430"/>
    <w:rsid w:val="009C0E5C"/>
    <w:rsid w:val="009C164F"/>
    <w:rsid w:val="009C1DF9"/>
    <w:rsid w:val="009C2333"/>
    <w:rsid w:val="009C2ED2"/>
    <w:rsid w:val="009C3AB6"/>
    <w:rsid w:val="009C4920"/>
    <w:rsid w:val="009C4CBB"/>
    <w:rsid w:val="009C648F"/>
    <w:rsid w:val="009C6909"/>
    <w:rsid w:val="009C7340"/>
    <w:rsid w:val="009D01D6"/>
    <w:rsid w:val="009D4043"/>
    <w:rsid w:val="009D4AE1"/>
    <w:rsid w:val="009D6A29"/>
    <w:rsid w:val="009D6DFA"/>
    <w:rsid w:val="009D7A84"/>
    <w:rsid w:val="009D7C27"/>
    <w:rsid w:val="009E037A"/>
    <w:rsid w:val="009E0475"/>
    <w:rsid w:val="009E2454"/>
    <w:rsid w:val="009E264A"/>
    <w:rsid w:val="009E2A33"/>
    <w:rsid w:val="009E3436"/>
    <w:rsid w:val="009E3A56"/>
    <w:rsid w:val="009E547C"/>
    <w:rsid w:val="009E5547"/>
    <w:rsid w:val="009E5F08"/>
    <w:rsid w:val="009E7677"/>
    <w:rsid w:val="009E7983"/>
    <w:rsid w:val="009F1020"/>
    <w:rsid w:val="009F140F"/>
    <w:rsid w:val="009F143F"/>
    <w:rsid w:val="009F1B44"/>
    <w:rsid w:val="009F2F4E"/>
    <w:rsid w:val="009F30D8"/>
    <w:rsid w:val="009F31B8"/>
    <w:rsid w:val="009F518C"/>
    <w:rsid w:val="009F7A32"/>
    <w:rsid w:val="00A011CE"/>
    <w:rsid w:val="00A015E9"/>
    <w:rsid w:val="00A04682"/>
    <w:rsid w:val="00A04706"/>
    <w:rsid w:val="00A0494F"/>
    <w:rsid w:val="00A04B49"/>
    <w:rsid w:val="00A05123"/>
    <w:rsid w:val="00A06225"/>
    <w:rsid w:val="00A0636E"/>
    <w:rsid w:val="00A06C22"/>
    <w:rsid w:val="00A072D2"/>
    <w:rsid w:val="00A076D9"/>
    <w:rsid w:val="00A10010"/>
    <w:rsid w:val="00A11175"/>
    <w:rsid w:val="00A11238"/>
    <w:rsid w:val="00A11AC4"/>
    <w:rsid w:val="00A11D86"/>
    <w:rsid w:val="00A129A0"/>
    <w:rsid w:val="00A131C7"/>
    <w:rsid w:val="00A1326E"/>
    <w:rsid w:val="00A13C00"/>
    <w:rsid w:val="00A1457A"/>
    <w:rsid w:val="00A166FF"/>
    <w:rsid w:val="00A202BB"/>
    <w:rsid w:val="00A2158A"/>
    <w:rsid w:val="00A2375F"/>
    <w:rsid w:val="00A23EE7"/>
    <w:rsid w:val="00A23F1E"/>
    <w:rsid w:val="00A23FEA"/>
    <w:rsid w:val="00A24A69"/>
    <w:rsid w:val="00A25898"/>
    <w:rsid w:val="00A26780"/>
    <w:rsid w:val="00A267C3"/>
    <w:rsid w:val="00A26B33"/>
    <w:rsid w:val="00A27C45"/>
    <w:rsid w:val="00A31004"/>
    <w:rsid w:val="00A3127D"/>
    <w:rsid w:val="00A3209F"/>
    <w:rsid w:val="00A33700"/>
    <w:rsid w:val="00A34C64"/>
    <w:rsid w:val="00A34E71"/>
    <w:rsid w:val="00A3625B"/>
    <w:rsid w:val="00A366CA"/>
    <w:rsid w:val="00A37703"/>
    <w:rsid w:val="00A4024D"/>
    <w:rsid w:val="00A414FE"/>
    <w:rsid w:val="00A41BC5"/>
    <w:rsid w:val="00A4364F"/>
    <w:rsid w:val="00A43718"/>
    <w:rsid w:val="00A443A7"/>
    <w:rsid w:val="00A44AB6"/>
    <w:rsid w:val="00A45B67"/>
    <w:rsid w:val="00A46206"/>
    <w:rsid w:val="00A46356"/>
    <w:rsid w:val="00A46445"/>
    <w:rsid w:val="00A468CA"/>
    <w:rsid w:val="00A46B62"/>
    <w:rsid w:val="00A50968"/>
    <w:rsid w:val="00A51BE2"/>
    <w:rsid w:val="00A52630"/>
    <w:rsid w:val="00A52FE5"/>
    <w:rsid w:val="00A53617"/>
    <w:rsid w:val="00A553E7"/>
    <w:rsid w:val="00A55DD6"/>
    <w:rsid w:val="00A564FD"/>
    <w:rsid w:val="00A60337"/>
    <w:rsid w:val="00A603DE"/>
    <w:rsid w:val="00A6058F"/>
    <w:rsid w:val="00A60DD7"/>
    <w:rsid w:val="00A615CE"/>
    <w:rsid w:val="00A6266E"/>
    <w:rsid w:val="00A62F63"/>
    <w:rsid w:val="00A630D8"/>
    <w:rsid w:val="00A63216"/>
    <w:rsid w:val="00A63827"/>
    <w:rsid w:val="00A64683"/>
    <w:rsid w:val="00A646F0"/>
    <w:rsid w:val="00A67AFA"/>
    <w:rsid w:val="00A67F35"/>
    <w:rsid w:val="00A70686"/>
    <w:rsid w:val="00A7101B"/>
    <w:rsid w:val="00A7176C"/>
    <w:rsid w:val="00A71ED9"/>
    <w:rsid w:val="00A7323A"/>
    <w:rsid w:val="00A7383A"/>
    <w:rsid w:val="00A743D7"/>
    <w:rsid w:val="00A74572"/>
    <w:rsid w:val="00A7461C"/>
    <w:rsid w:val="00A75AAF"/>
    <w:rsid w:val="00A75D21"/>
    <w:rsid w:val="00A7727B"/>
    <w:rsid w:val="00A77EC2"/>
    <w:rsid w:val="00A800B4"/>
    <w:rsid w:val="00A80F2C"/>
    <w:rsid w:val="00A8115A"/>
    <w:rsid w:val="00A83838"/>
    <w:rsid w:val="00A84A31"/>
    <w:rsid w:val="00A85183"/>
    <w:rsid w:val="00A855C7"/>
    <w:rsid w:val="00A857E7"/>
    <w:rsid w:val="00A860F2"/>
    <w:rsid w:val="00A86D0B"/>
    <w:rsid w:val="00A87635"/>
    <w:rsid w:val="00A908CF"/>
    <w:rsid w:val="00A90C32"/>
    <w:rsid w:val="00A90CFD"/>
    <w:rsid w:val="00A91494"/>
    <w:rsid w:val="00A916A0"/>
    <w:rsid w:val="00A926D0"/>
    <w:rsid w:val="00A92825"/>
    <w:rsid w:val="00A9441C"/>
    <w:rsid w:val="00A947EE"/>
    <w:rsid w:val="00A9573E"/>
    <w:rsid w:val="00A96C95"/>
    <w:rsid w:val="00A97B8B"/>
    <w:rsid w:val="00AA2521"/>
    <w:rsid w:val="00AA2F8D"/>
    <w:rsid w:val="00AA32A6"/>
    <w:rsid w:val="00AA364C"/>
    <w:rsid w:val="00AA44A6"/>
    <w:rsid w:val="00AA538F"/>
    <w:rsid w:val="00AA676B"/>
    <w:rsid w:val="00AA67F8"/>
    <w:rsid w:val="00AA6D43"/>
    <w:rsid w:val="00AA6EF3"/>
    <w:rsid w:val="00AA7224"/>
    <w:rsid w:val="00AB05F3"/>
    <w:rsid w:val="00AB13DE"/>
    <w:rsid w:val="00AB1627"/>
    <w:rsid w:val="00AB2D72"/>
    <w:rsid w:val="00AB308D"/>
    <w:rsid w:val="00AB5D8F"/>
    <w:rsid w:val="00AB6C60"/>
    <w:rsid w:val="00AB70CB"/>
    <w:rsid w:val="00AB73FB"/>
    <w:rsid w:val="00AB7C61"/>
    <w:rsid w:val="00AC0016"/>
    <w:rsid w:val="00AC017C"/>
    <w:rsid w:val="00AC0C8C"/>
    <w:rsid w:val="00AC0DD9"/>
    <w:rsid w:val="00AC1F05"/>
    <w:rsid w:val="00AC2343"/>
    <w:rsid w:val="00AC310F"/>
    <w:rsid w:val="00AC3A6C"/>
    <w:rsid w:val="00AC5B8D"/>
    <w:rsid w:val="00AC5BE7"/>
    <w:rsid w:val="00AC6072"/>
    <w:rsid w:val="00AC6350"/>
    <w:rsid w:val="00AC6CE2"/>
    <w:rsid w:val="00AC792D"/>
    <w:rsid w:val="00AD029E"/>
    <w:rsid w:val="00AD05F3"/>
    <w:rsid w:val="00AD11AC"/>
    <w:rsid w:val="00AD1ED2"/>
    <w:rsid w:val="00AD1F2D"/>
    <w:rsid w:val="00AD2F7D"/>
    <w:rsid w:val="00AD377A"/>
    <w:rsid w:val="00AD38AF"/>
    <w:rsid w:val="00AD3A0E"/>
    <w:rsid w:val="00AE0252"/>
    <w:rsid w:val="00AE10BC"/>
    <w:rsid w:val="00AE213F"/>
    <w:rsid w:val="00AE2C2A"/>
    <w:rsid w:val="00AE33E9"/>
    <w:rsid w:val="00AE3E35"/>
    <w:rsid w:val="00AE4A0E"/>
    <w:rsid w:val="00AE5B64"/>
    <w:rsid w:val="00AE6329"/>
    <w:rsid w:val="00AF0A15"/>
    <w:rsid w:val="00AF12A4"/>
    <w:rsid w:val="00AF1434"/>
    <w:rsid w:val="00AF193D"/>
    <w:rsid w:val="00AF198D"/>
    <w:rsid w:val="00AF29FE"/>
    <w:rsid w:val="00AF3047"/>
    <w:rsid w:val="00AF3820"/>
    <w:rsid w:val="00AF38F3"/>
    <w:rsid w:val="00AF3BA4"/>
    <w:rsid w:val="00AF476D"/>
    <w:rsid w:val="00AF61C7"/>
    <w:rsid w:val="00AF639F"/>
    <w:rsid w:val="00AF65C3"/>
    <w:rsid w:val="00AF6750"/>
    <w:rsid w:val="00AF6D10"/>
    <w:rsid w:val="00AF72B9"/>
    <w:rsid w:val="00AF7398"/>
    <w:rsid w:val="00B00C0F"/>
    <w:rsid w:val="00B01347"/>
    <w:rsid w:val="00B02C1E"/>
    <w:rsid w:val="00B02D41"/>
    <w:rsid w:val="00B042C4"/>
    <w:rsid w:val="00B04CAA"/>
    <w:rsid w:val="00B05553"/>
    <w:rsid w:val="00B057BD"/>
    <w:rsid w:val="00B063EE"/>
    <w:rsid w:val="00B07DAD"/>
    <w:rsid w:val="00B10214"/>
    <w:rsid w:val="00B10BE2"/>
    <w:rsid w:val="00B10D42"/>
    <w:rsid w:val="00B11F00"/>
    <w:rsid w:val="00B125DF"/>
    <w:rsid w:val="00B12A81"/>
    <w:rsid w:val="00B13140"/>
    <w:rsid w:val="00B15D8B"/>
    <w:rsid w:val="00B1632E"/>
    <w:rsid w:val="00B16690"/>
    <w:rsid w:val="00B16FD9"/>
    <w:rsid w:val="00B2013D"/>
    <w:rsid w:val="00B20D2E"/>
    <w:rsid w:val="00B213E1"/>
    <w:rsid w:val="00B21C8E"/>
    <w:rsid w:val="00B22FD9"/>
    <w:rsid w:val="00B23217"/>
    <w:rsid w:val="00B23BFD"/>
    <w:rsid w:val="00B252FE"/>
    <w:rsid w:val="00B25F17"/>
    <w:rsid w:val="00B26538"/>
    <w:rsid w:val="00B30CC3"/>
    <w:rsid w:val="00B31CB5"/>
    <w:rsid w:val="00B325E4"/>
    <w:rsid w:val="00B327ED"/>
    <w:rsid w:val="00B331E4"/>
    <w:rsid w:val="00B3320C"/>
    <w:rsid w:val="00B33BFB"/>
    <w:rsid w:val="00B35675"/>
    <w:rsid w:val="00B357A3"/>
    <w:rsid w:val="00B3677C"/>
    <w:rsid w:val="00B36D29"/>
    <w:rsid w:val="00B36ED6"/>
    <w:rsid w:val="00B40E6F"/>
    <w:rsid w:val="00B40F77"/>
    <w:rsid w:val="00B41850"/>
    <w:rsid w:val="00B4261B"/>
    <w:rsid w:val="00B4566A"/>
    <w:rsid w:val="00B45A4C"/>
    <w:rsid w:val="00B45B64"/>
    <w:rsid w:val="00B47DDC"/>
    <w:rsid w:val="00B50442"/>
    <w:rsid w:val="00B50802"/>
    <w:rsid w:val="00B51AF9"/>
    <w:rsid w:val="00B51BA5"/>
    <w:rsid w:val="00B5269E"/>
    <w:rsid w:val="00B531BF"/>
    <w:rsid w:val="00B53337"/>
    <w:rsid w:val="00B54FE7"/>
    <w:rsid w:val="00B56F7E"/>
    <w:rsid w:val="00B600D4"/>
    <w:rsid w:val="00B602AA"/>
    <w:rsid w:val="00B60993"/>
    <w:rsid w:val="00B623C9"/>
    <w:rsid w:val="00B62DA5"/>
    <w:rsid w:val="00B633B5"/>
    <w:rsid w:val="00B63496"/>
    <w:rsid w:val="00B6530B"/>
    <w:rsid w:val="00B663F6"/>
    <w:rsid w:val="00B66BBB"/>
    <w:rsid w:val="00B67196"/>
    <w:rsid w:val="00B67567"/>
    <w:rsid w:val="00B70B70"/>
    <w:rsid w:val="00B71038"/>
    <w:rsid w:val="00B72780"/>
    <w:rsid w:val="00B7295F"/>
    <w:rsid w:val="00B72FA5"/>
    <w:rsid w:val="00B739DC"/>
    <w:rsid w:val="00B74F73"/>
    <w:rsid w:val="00B752A3"/>
    <w:rsid w:val="00B75639"/>
    <w:rsid w:val="00B766E5"/>
    <w:rsid w:val="00B76935"/>
    <w:rsid w:val="00B76A49"/>
    <w:rsid w:val="00B76AFF"/>
    <w:rsid w:val="00B76CA9"/>
    <w:rsid w:val="00B7706C"/>
    <w:rsid w:val="00B778AA"/>
    <w:rsid w:val="00B77F21"/>
    <w:rsid w:val="00B804C1"/>
    <w:rsid w:val="00B80922"/>
    <w:rsid w:val="00B81109"/>
    <w:rsid w:val="00B81CF1"/>
    <w:rsid w:val="00B8267C"/>
    <w:rsid w:val="00B8286A"/>
    <w:rsid w:val="00B83298"/>
    <w:rsid w:val="00B842C5"/>
    <w:rsid w:val="00B8458F"/>
    <w:rsid w:val="00B84BAD"/>
    <w:rsid w:val="00B8550D"/>
    <w:rsid w:val="00B85AA5"/>
    <w:rsid w:val="00B9018E"/>
    <w:rsid w:val="00B9115C"/>
    <w:rsid w:val="00B92C8B"/>
    <w:rsid w:val="00B93D6C"/>
    <w:rsid w:val="00B95BE3"/>
    <w:rsid w:val="00B95C17"/>
    <w:rsid w:val="00B95EB6"/>
    <w:rsid w:val="00B961D8"/>
    <w:rsid w:val="00B969EA"/>
    <w:rsid w:val="00B96CCD"/>
    <w:rsid w:val="00B970FC"/>
    <w:rsid w:val="00BA21F7"/>
    <w:rsid w:val="00BA23F9"/>
    <w:rsid w:val="00BA290C"/>
    <w:rsid w:val="00BA2EC4"/>
    <w:rsid w:val="00BA39B1"/>
    <w:rsid w:val="00BA47E2"/>
    <w:rsid w:val="00BA51DA"/>
    <w:rsid w:val="00BA5F3A"/>
    <w:rsid w:val="00BA6ED7"/>
    <w:rsid w:val="00BB0BCF"/>
    <w:rsid w:val="00BB0F14"/>
    <w:rsid w:val="00BB1A41"/>
    <w:rsid w:val="00BB1A68"/>
    <w:rsid w:val="00BB1B12"/>
    <w:rsid w:val="00BB2105"/>
    <w:rsid w:val="00BB22EE"/>
    <w:rsid w:val="00BB4020"/>
    <w:rsid w:val="00BB415A"/>
    <w:rsid w:val="00BB421D"/>
    <w:rsid w:val="00BB5C47"/>
    <w:rsid w:val="00BC1167"/>
    <w:rsid w:val="00BC13A2"/>
    <w:rsid w:val="00BC13BA"/>
    <w:rsid w:val="00BC13E1"/>
    <w:rsid w:val="00BC1641"/>
    <w:rsid w:val="00BC29A4"/>
    <w:rsid w:val="00BC3897"/>
    <w:rsid w:val="00BC4DD9"/>
    <w:rsid w:val="00BC535C"/>
    <w:rsid w:val="00BC5D01"/>
    <w:rsid w:val="00BC66D0"/>
    <w:rsid w:val="00BC6937"/>
    <w:rsid w:val="00BC6BAB"/>
    <w:rsid w:val="00BC7FB0"/>
    <w:rsid w:val="00BD1263"/>
    <w:rsid w:val="00BD12A5"/>
    <w:rsid w:val="00BD1395"/>
    <w:rsid w:val="00BD1D34"/>
    <w:rsid w:val="00BD2081"/>
    <w:rsid w:val="00BD3758"/>
    <w:rsid w:val="00BD6237"/>
    <w:rsid w:val="00BD7DF1"/>
    <w:rsid w:val="00BE069F"/>
    <w:rsid w:val="00BE1B00"/>
    <w:rsid w:val="00BE2DE6"/>
    <w:rsid w:val="00BE3788"/>
    <w:rsid w:val="00BE3ABB"/>
    <w:rsid w:val="00BE5A1E"/>
    <w:rsid w:val="00BE5EEA"/>
    <w:rsid w:val="00BE7288"/>
    <w:rsid w:val="00BF06B7"/>
    <w:rsid w:val="00BF1842"/>
    <w:rsid w:val="00BF1BB4"/>
    <w:rsid w:val="00BF1D1D"/>
    <w:rsid w:val="00BF2ABA"/>
    <w:rsid w:val="00BF4168"/>
    <w:rsid w:val="00BF4553"/>
    <w:rsid w:val="00BF4585"/>
    <w:rsid w:val="00BF4BB7"/>
    <w:rsid w:val="00BF4F8F"/>
    <w:rsid w:val="00BF6C4B"/>
    <w:rsid w:val="00BF6E02"/>
    <w:rsid w:val="00BF7BCF"/>
    <w:rsid w:val="00C01484"/>
    <w:rsid w:val="00C02D7E"/>
    <w:rsid w:val="00C03545"/>
    <w:rsid w:val="00C0359B"/>
    <w:rsid w:val="00C04D66"/>
    <w:rsid w:val="00C050D1"/>
    <w:rsid w:val="00C06062"/>
    <w:rsid w:val="00C0661A"/>
    <w:rsid w:val="00C06BCC"/>
    <w:rsid w:val="00C07199"/>
    <w:rsid w:val="00C07861"/>
    <w:rsid w:val="00C10469"/>
    <w:rsid w:val="00C104B6"/>
    <w:rsid w:val="00C11614"/>
    <w:rsid w:val="00C14A28"/>
    <w:rsid w:val="00C14B54"/>
    <w:rsid w:val="00C1514A"/>
    <w:rsid w:val="00C15348"/>
    <w:rsid w:val="00C15F68"/>
    <w:rsid w:val="00C17377"/>
    <w:rsid w:val="00C174BA"/>
    <w:rsid w:val="00C17990"/>
    <w:rsid w:val="00C22414"/>
    <w:rsid w:val="00C23F63"/>
    <w:rsid w:val="00C24942"/>
    <w:rsid w:val="00C2505A"/>
    <w:rsid w:val="00C25FC6"/>
    <w:rsid w:val="00C279BC"/>
    <w:rsid w:val="00C30D45"/>
    <w:rsid w:val="00C313FC"/>
    <w:rsid w:val="00C3251B"/>
    <w:rsid w:val="00C32AA7"/>
    <w:rsid w:val="00C33BD6"/>
    <w:rsid w:val="00C33EB9"/>
    <w:rsid w:val="00C34127"/>
    <w:rsid w:val="00C3420A"/>
    <w:rsid w:val="00C348BB"/>
    <w:rsid w:val="00C353A4"/>
    <w:rsid w:val="00C37857"/>
    <w:rsid w:val="00C37C66"/>
    <w:rsid w:val="00C403D6"/>
    <w:rsid w:val="00C40BE0"/>
    <w:rsid w:val="00C412D2"/>
    <w:rsid w:val="00C418D2"/>
    <w:rsid w:val="00C4266D"/>
    <w:rsid w:val="00C42DE6"/>
    <w:rsid w:val="00C431AA"/>
    <w:rsid w:val="00C43C04"/>
    <w:rsid w:val="00C44ECC"/>
    <w:rsid w:val="00C45037"/>
    <w:rsid w:val="00C459AF"/>
    <w:rsid w:val="00C468B5"/>
    <w:rsid w:val="00C507D9"/>
    <w:rsid w:val="00C50CBE"/>
    <w:rsid w:val="00C510BF"/>
    <w:rsid w:val="00C5138A"/>
    <w:rsid w:val="00C5167D"/>
    <w:rsid w:val="00C5186A"/>
    <w:rsid w:val="00C5226F"/>
    <w:rsid w:val="00C525BC"/>
    <w:rsid w:val="00C52711"/>
    <w:rsid w:val="00C543E0"/>
    <w:rsid w:val="00C55DF7"/>
    <w:rsid w:val="00C572C8"/>
    <w:rsid w:val="00C576BC"/>
    <w:rsid w:val="00C57B50"/>
    <w:rsid w:val="00C60561"/>
    <w:rsid w:val="00C60C38"/>
    <w:rsid w:val="00C615AF"/>
    <w:rsid w:val="00C615CC"/>
    <w:rsid w:val="00C622E2"/>
    <w:rsid w:val="00C62C96"/>
    <w:rsid w:val="00C63015"/>
    <w:rsid w:val="00C6435A"/>
    <w:rsid w:val="00C648EB"/>
    <w:rsid w:val="00C66D33"/>
    <w:rsid w:val="00C67317"/>
    <w:rsid w:val="00C6792B"/>
    <w:rsid w:val="00C67FDB"/>
    <w:rsid w:val="00C70B55"/>
    <w:rsid w:val="00C70CB6"/>
    <w:rsid w:val="00C73E4E"/>
    <w:rsid w:val="00C74B3E"/>
    <w:rsid w:val="00C7548B"/>
    <w:rsid w:val="00C757F9"/>
    <w:rsid w:val="00C758D1"/>
    <w:rsid w:val="00C772AE"/>
    <w:rsid w:val="00C77FA8"/>
    <w:rsid w:val="00C8013E"/>
    <w:rsid w:val="00C80362"/>
    <w:rsid w:val="00C81A58"/>
    <w:rsid w:val="00C84B86"/>
    <w:rsid w:val="00C84EBD"/>
    <w:rsid w:val="00C864B7"/>
    <w:rsid w:val="00C87AA7"/>
    <w:rsid w:val="00C87C02"/>
    <w:rsid w:val="00C90806"/>
    <w:rsid w:val="00C90FF0"/>
    <w:rsid w:val="00C910A3"/>
    <w:rsid w:val="00C91507"/>
    <w:rsid w:val="00C91AEC"/>
    <w:rsid w:val="00C921C1"/>
    <w:rsid w:val="00C92944"/>
    <w:rsid w:val="00C92C0D"/>
    <w:rsid w:val="00C92E01"/>
    <w:rsid w:val="00C932BF"/>
    <w:rsid w:val="00C935AD"/>
    <w:rsid w:val="00C950EE"/>
    <w:rsid w:val="00C9511F"/>
    <w:rsid w:val="00C95CA6"/>
    <w:rsid w:val="00C95CB9"/>
    <w:rsid w:val="00C9697D"/>
    <w:rsid w:val="00C9714F"/>
    <w:rsid w:val="00CA2A53"/>
    <w:rsid w:val="00CA3DAA"/>
    <w:rsid w:val="00CA4AAB"/>
    <w:rsid w:val="00CA4AC8"/>
    <w:rsid w:val="00CA53BF"/>
    <w:rsid w:val="00CA5ABC"/>
    <w:rsid w:val="00CA61E0"/>
    <w:rsid w:val="00CA6EA6"/>
    <w:rsid w:val="00CA71D7"/>
    <w:rsid w:val="00CB00F3"/>
    <w:rsid w:val="00CB01B7"/>
    <w:rsid w:val="00CB0223"/>
    <w:rsid w:val="00CB05C2"/>
    <w:rsid w:val="00CB19D7"/>
    <w:rsid w:val="00CB2280"/>
    <w:rsid w:val="00CB2723"/>
    <w:rsid w:val="00CB2797"/>
    <w:rsid w:val="00CB2D4A"/>
    <w:rsid w:val="00CB326F"/>
    <w:rsid w:val="00CB331C"/>
    <w:rsid w:val="00CB3A0B"/>
    <w:rsid w:val="00CB3AAC"/>
    <w:rsid w:val="00CB4DB0"/>
    <w:rsid w:val="00CB527F"/>
    <w:rsid w:val="00CB5289"/>
    <w:rsid w:val="00CB6786"/>
    <w:rsid w:val="00CB6856"/>
    <w:rsid w:val="00CB6D25"/>
    <w:rsid w:val="00CB7320"/>
    <w:rsid w:val="00CC03E8"/>
    <w:rsid w:val="00CC0405"/>
    <w:rsid w:val="00CC2967"/>
    <w:rsid w:val="00CC3E73"/>
    <w:rsid w:val="00CC6D9D"/>
    <w:rsid w:val="00CC7BAC"/>
    <w:rsid w:val="00CC7C8A"/>
    <w:rsid w:val="00CD03B5"/>
    <w:rsid w:val="00CD06BC"/>
    <w:rsid w:val="00CD1655"/>
    <w:rsid w:val="00CD1F7A"/>
    <w:rsid w:val="00CD218C"/>
    <w:rsid w:val="00CD2923"/>
    <w:rsid w:val="00CD3179"/>
    <w:rsid w:val="00CD5EC7"/>
    <w:rsid w:val="00CD6990"/>
    <w:rsid w:val="00CD716A"/>
    <w:rsid w:val="00CE07B7"/>
    <w:rsid w:val="00CE116F"/>
    <w:rsid w:val="00CE16AF"/>
    <w:rsid w:val="00CE1B09"/>
    <w:rsid w:val="00CE1F84"/>
    <w:rsid w:val="00CE29C3"/>
    <w:rsid w:val="00CE3E9F"/>
    <w:rsid w:val="00CE4107"/>
    <w:rsid w:val="00CE4A4B"/>
    <w:rsid w:val="00CE4C75"/>
    <w:rsid w:val="00CE5640"/>
    <w:rsid w:val="00CE6182"/>
    <w:rsid w:val="00CF05A3"/>
    <w:rsid w:val="00CF3712"/>
    <w:rsid w:val="00CF3F8E"/>
    <w:rsid w:val="00CF452A"/>
    <w:rsid w:val="00CF524F"/>
    <w:rsid w:val="00CF52FA"/>
    <w:rsid w:val="00CF57F0"/>
    <w:rsid w:val="00CF5955"/>
    <w:rsid w:val="00CF6614"/>
    <w:rsid w:val="00CF6625"/>
    <w:rsid w:val="00CF67B0"/>
    <w:rsid w:val="00CF6A4A"/>
    <w:rsid w:val="00CF7210"/>
    <w:rsid w:val="00CF7E1D"/>
    <w:rsid w:val="00D0052B"/>
    <w:rsid w:val="00D00531"/>
    <w:rsid w:val="00D00CF6"/>
    <w:rsid w:val="00D01202"/>
    <w:rsid w:val="00D01DD5"/>
    <w:rsid w:val="00D0274E"/>
    <w:rsid w:val="00D029BA"/>
    <w:rsid w:val="00D04184"/>
    <w:rsid w:val="00D0423E"/>
    <w:rsid w:val="00D043F2"/>
    <w:rsid w:val="00D05738"/>
    <w:rsid w:val="00D05D0F"/>
    <w:rsid w:val="00D06798"/>
    <w:rsid w:val="00D0779F"/>
    <w:rsid w:val="00D100AD"/>
    <w:rsid w:val="00D10154"/>
    <w:rsid w:val="00D10BEE"/>
    <w:rsid w:val="00D11EC5"/>
    <w:rsid w:val="00D126D6"/>
    <w:rsid w:val="00D1543F"/>
    <w:rsid w:val="00D15931"/>
    <w:rsid w:val="00D15A61"/>
    <w:rsid w:val="00D15EC1"/>
    <w:rsid w:val="00D1606E"/>
    <w:rsid w:val="00D17F59"/>
    <w:rsid w:val="00D206B6"/>
    <w:rsid w:val="00D2096A"/>
    <w:rsid w:val="00D21520"/>
    <w:rsid w:val="00D2192B"/>
    <w:rsid w:val="00D22AC1"/>
    <w:rsid w:val="00D22D9B"/>
    <w:rsid w:val="00D22E15"/>
    <w:rsid w:val="00D22FEA"/>
    <w:rsid w:val="00D263F3"/>
    <w:rsid w:val="00D27EBD"/>
    <w:rsid w:val="00D309E9"/>
    <w:rsid w:val="00D323D3"/>
    <w:rsid w:val="00D3288A"/>
    <w:rsid w:val="00D32D81"/>
    <w:rsid w:val="00D338F0"/>
    <w:rsid w:val="00D33B5B"/>
    <w:rsid w:val="00D33BC9"/>
    <w:rsid w:val="00D33CAF"/>
    <w:rsid w:val="00D342A0"/>
    <w:rsid w:val="00D34937"/>
    <w:rsid w:val="00D363B4"/>
    <w:rsid w:val="00D36B88"/>
    <w:rsid w:val="00D37492"/>
    <w:rsid w:val="00D378A3"/>
    <w:rsid w:val="00D37AF4"/>
    <w:rsid w:val="00D37EEB"/>
    <w:rsid w:val="00D4026A"/>
    <w:rsid w:val="00D40323"/>
    <w:rsid w:val="00D416A2"/>
    <w:rsid w:val="00D41B54"/>
    <w:rsid w:val="00D41E8D"/>
    <w:rsid w:val="00D42675"/>
    <w:rsid w:val="00D44045"/>
    <w:rsid w:val="00D44401"/>
    <w:rsid w:val="00D45F9F"/>
    <w:rsid w:val="00D47086"/>
    <w:rsid w:val="00D47524"/>
    <w:rsid w:val="00D503A8"/>
    <w:rsid w:val="00D508CF"/>
    <w:rsid w:val="00D5099A"/>
    <w:rsid w:val="00D511C5"/>
    <w:rsid w:val="00D53120"/>
    <w:rsid w:val="00D53549"/>
    <w:rsid w:val="00D54343"/>
    <w:rsid w:val="00D54610"/>
    <w:rsid w:val="00D54814"/>
    <w:rsid w:val="00D5495C"/>
    <w:rsid w:val="00D55137"/>
    <w:rsid w:val="00D557A2"/>
    <w:rsid w:val="00D55B3C"/>
    <w:rsid w:val="00D56917"/>
    <w:rsid w:val="00D60FE5"/>
    <w:rsid w:val="00D62606"/>
    <w:rsid w:val="00D634AA"/>
    <w:rsid w:val="00D63DDD"/>
    <w:rsid w:val="00D64064"/>
    <w:rsid w:val="00D66191"/>
    <w:rsid w:val="00D661BD"/>
    <w:rsid w:val="00D67BA2"/>
    <w:rsid w:val="00D70450"/>
    <w:rsid w:val="00D705CC"/>
    <w:rsid w:val="00D70683"/>
    <w:rsid w:val="00D70A90"/>
    <w:rsid w:val="00D70AA4"/>
    <w:rsid w:val="00D70ACA"/>
    <w:rsid w:val="00D7186B"/>
    <w:rsid w:val="00D71C3D"/>
    <w:rsid w:val="00D71E4A"/>
    <w:rsid w:val="00D740A2"/>
    <w:rsid w:val="00D74CB2"/>
    <w:rsid w:val="00D75642"/>
    <w:rsid w:val="00D75A6D"/>
    <w:rsid w:val="00D76B14"/>
    <w:rsid w:val="00D77AA5"/>
    <w:rsid w:val="00D80258"/>
    <w:rsid w:val="00D807FA"/>
    <w:rsid w:val="00D80C56"/>
    <w:rsid w:val="00D80E81"/>
    <w:rsid w:val="00D81732"/>
    <w:rsid w:val="00D82658"/>
    <w:rsid w:val="00D82AAD"/>
    <w:rsid w:val="00D84266"/>
    <w:rsid w:val="00D84773"/>
    <w:rsid w:val="00D852A8"/>
    <w:rsid w:val="00D8583A"/>
    <w:rsid w:val="00D858DE"/>
    <w:rsid w:val="00D85973"/>
    <w:rsid w:val="00D85B2E"/>
    <w:rsid w:val="00D874A3"/>
    <w:rsid w:val="00D879F9"/>
    <w:rsid w:val="00D87B0F"/>
    <w:rsid w:val="00D9094D"/>
    <w:rsid w:val="00D93B3C"/>
    <w:rsid w:val="00D9411B"/>
    <w:rsid w:val="00D9412D"/>
    <w:rsid w:val="00D94167"/>
    <w:rsid w:val="00D94DF7"/>
    <w:rsid w:val="00D94F3F"/>
    <w:rsid w:val="00D953D9"/>
    <w:rsid w:val="00D9754B"/>
    <w:rsid w:val="00DA0692"/>
    <w:rsid w:val="00DA0D2F"/>
    <w:rsid w:val="00DA2389"/>
    <w:rsid w:val="00DA36E2"/>
    <w:rsid w:val="00DA3D3D"/>
    <w:rsid w:val="00DA40D3"/>
    <w:rsid w:val="00DA4247"/>
    <w:rsid w:val="00DA5AFC"/>
    <w:rsid w:val="00DA5DC0"/>
    <w:rsid w:val="00DA6017"/>
    <w:rsid w:val="00DA7B46"/>
    <w:rsid w:val="00DB0324"/>
    <w:rsid w:val="00DB039D"/>
    <w:rsid w:val="00DB0E2D"/>
    <w:rsid w:val="00DB2B2D"/>
    <w:rsid w:val="00DB35DA"/>
    <w:rsid w:val="00DB4993"/>
    <w:rsid w:val="00DB6573"/>
    <w:rsid w:val="00DB7959"/>
    <w:rsid w:val="00DB7978"/>
    <w:rsid w:val="00DB7D72"/>
    <w:rsid w:val="00DC0169"/>
    <w:rsid w:val="00DC0A20"/>
    <w:rsid w:val="00DC0C26"/>
    <w:rsid w:val="00DC17C2"/>
    <w:rsid w:val="00DC1A3B"/>
    <w:rsid w:val="00DC442B"/>
    <w:rsid w:val="00DC47EE"/>
    <w:rsid w:val="00DC7041"/>
    <w:rsid w:val="00DD086C"/>
    <w:rsid w:val="00DD143A"/>
    <w:rsid w:val="00DD1730"/>
    <w:rsid w:val="00DD1E3D"/>
    <w:rsid w:val="00DD259B"/>
    <w:rsid w:val="00DD3B1B"/>
    <w:rsid w:val="00DD4799"/>
    <w:rsid w:val="00DD5060"/>
    <w:rsid w:val="00DD536A"/>
    <w:rsid w:val="00DD60EF"/>
    <w:rsid w:val="00DD6957"/>
    <w:rsid w:val="00DD6AF7"/>
    <w:rsid w:val="00DE0A56"/>
    <w:rsid w:val="00DE1A18"/>
    <w:rsid w:val="00DE1C37"/>
    <w:rsid w:val="00DE1DC5"/>
    <w:rsid w:val="00DE20BB"/>
    <w:rsid w:val="00DE5C36"/>
    <w:rsid w:val="00DE6706"/>
    <w:rsid w:val="00DE681C"/>
    <w:rsid w:val="00DE6DEA"/>
    <w:rsid w:val="00DF136A"/>
    <w:rsid w:val="00DF3016"/>
    <w:rsid w:val="00DF37A1"/>
    <w:rsid w:val="00DF430E"/>
    <w:rsid w:val="00DF43B2"/>
    <w:rsid w:val="00DF4909"/>
    <w:rsid w:val="00DF67F5"/>
    <w:rsid w:val="00DF6D37"/>
    <w:rsid w:val="00DF6E33"/>
    <w:rsid w:val="00DF739C"/>
    <w:rsid w:val="00DF77BA"/>
    <w:rsid w:val="00DF7DB7"/>
    <w:rsid w:val="00E002A7"/>
    <w:rsid w:val="00E004AF"/>
    <w:rsid w:val="00E00EF1"/>
    <w:rsid w:val="00E01790"/>
    <w:rsid w:val="00E017C0"/>
    <w:rsid w:val="00E0256B"/>
    <w:rsid w:val="00E02EE8"/>
    <w:rsid w:val="00E03C9E"/>
    <w:rsid w:val="00E03E90"/>
    <w:rsid w:val="00E04318"/>
    <w:rsid w:val="00E05D7F"/>
    <w:rsid w:val="00E11A3B"/>
    <w:rsid w:val="00E11BC3"/>
    <w:rsid w:val="00E11CF8"/>
    <w:rsid w:val="00E1252C"/>
    <w:rsid w:val="00E132EC"/>
    <w:rsid w:val="00E138BB"/>
    <w:rsid w:val="00E14ED9"/>
    <w:rsid w:val="00E15BC5"/>
    <w:rsid w:val="00E15E12"/>
    <w:rsid w:val="00E17353"/>
    <w:rsid w:val="00E17653"/>
    <w:rsid w:val="00E17994"/>
    <w:rsid w:val="00E17FB1"/>
    <w:rsid w:val="00E2126E"/>
    <w:rsid w:val="00E212DA"/>
    <w:rsid w:val="00E216A8"/>
    <w:rsid w:val="00E23BF5"/>
    <w:rsid w:val="00E24CF0"/>
    <w:rsid w:val="00E25374"/>
    <w:rsid w:val="00E267BC"/>
    <w:rsid w:val="00E27D7A"/>
    <w:rsid w:val="00E31D70"/>
    <w:rsid w:val="00E32035"/>
    <w:rsid w:val="00E33340"/>
    <w:rsid w:val="00E34D68"/>
    <w:rsid w:val="00E35011"/>
    <w:rsid w:val="00E36771"/>
    <w:rsid w:val="00E368A6"/>
    <w:rsid w:val="00E36A90"/>
    <w:rsid w:val="00E36AB5"/>
    <w:rsid w:val="00E37FD5"/>
    <w:rsid w:val="00E42274"/>
    <w:rsid w:val="00E42619"/>
    <w:rsid w:val="00E4338D"/>
    <w:rsid w:val="00E43870"/>
    <w:rsid w:val="00E43D31"/>
    <w:rsid w:val="00E442D6"/>
    <w:rsid w:val="00E44429"/>
    <w:rsid w:val="00E44ED3"/>
    <w:rsid w:val="00E45877"/>
    <w:rsid w:val="00E45D75"/>
    <w:rsid w:val="00E45EE5"/>
    <w:rsid w:val="00E46321"/>
    <w:rsid w:val="00E46DDF"/>
    <w:rsid w:val="00E4707C"/>
    <w:rsid w:val="00E47479"/>
    <w:rsid w:val="00E47B0E"/>
    <w:rsid w:val="00E50ECA"/>
    <w:rsid w:val="00E53CBC"/>
    <w:rsid w:val="00E5433E"/>
    <w:rsid w:val="00E54C23"/>
    <w:rsid w:val="00E5538E"/>
    <w:rsid w:val="00E57B77"/>
    <w:rsid w:val="00E57F40"/>
    <w:rsid w:val="00E611B9"/>
    <w:rsid w:val="00E615E1"/>
    <w:rsid w:val="00E61A32"/>
    <w:rsid w:val="00E627BD"/>
    <w:rsid w:val="00E62CB3"/>
    <w:rsid w:val="00E63448"/>
    <w:rsid w:val="00E638FD"/>
    <w:rsid w:val="00E63B51"/>
    <w:rsid w:val="00E63C1B"/>
    <w:rsid w:val="00E63E62"/>
    <w:rsid w:val="00E642D9"/>
    <w:rsid w:val="00E6462C"/>
    <w:rsid w:val="00E6535F"/>
    <w:rsid w:val="00E65375"/>
    <w:rsid w:val="00E653C1"/>
    <w:rsid w:val="00E66487"/>
    <w:rsid w:val="00E6684A"/>
    <w:rsid w:val="00E6689B"/>
    <w:rsid w:val="00E7017C"/>
    <w:rsid w:val="00E71F55"/>
    <w:rsid w:val="00E72E19"/>
    <w:rsid w:val="00E7373E"/>
    <w:rsid w:val="00E73741"/>
    <w:rsid w:val="00E74978"/>
    <w:rsid w:val="00E75A42"/>
    <w:rsid w:val="00E7640F"/>
    <w:rsid w:val="00E7656E"/>
    <w:rsid w:val="00E772FA"/>
    <w:rsid w:val="00E773CD"/>
    <w:rsid w:val="00E8071B"/>
    <w:rsid w:val="00E80A48"/>
    <w:rsid w:val="00E80BCA"/>
    <w:rsid w:val="00E80C4C"/>
    <w:rsid w:val="00E82523"/>
    <w:rsid w:val="00E83911"/>
    <w:rsid w:val="00E83B24"/>
    <w:rsid w:val="00E83B8E"/>
    <w:rsid w:val="00E83D6A"/>
    <w:rsid w:val="00E83ED2"/>
    <w:rsid w:val="00E8404F"/>
    <w:rsid w:val="00E8407A"/>
    <w:rsid w:val="00E8476E"/>
    <w:rsid w:val="00E84A5B"/>
    <w:rsid w:val="00E84AEF"/>
    <w:rsid w:val="00E852AB"/>
    <w:rsid w:val="00E852DF"/>
    <w:rsid w:val="00E85A0D"/>
    <w:rsid w:val="00E86061"/>
    <w:rsid w:val="00E8658F"/>
    <w:rsid w:val="00E907E8"/>
    <w:rsid w:val="00E9305C"/>
    <w:rsid w:val="00E94C7D"/>
    <w:rsid w:val="00E9526F"/>
    <w:rsid w:val="00E95AF4"/>
    <w:rsid w:val="00E96406"/>
    <w:rsid w:val="00E96BDE"/>
    <w:rsid w:val="00E96CD5"/>
    <w:rsid w:val="00E97D74"/>
    <w:rsid w:val="00EA07B8"/>
    <w:rsid w:val="00EA0D2D"/>
    <w:rsid w:val="00EA1435"/>
    <w:rsid w:val="00EA1D7B"/>
    <w:rsid w:val="00EA1F68"/>
    <w:rsid w:val="00EA25D0"/>
    <w:rsid w:val="00EA2729"/>
    <w:rsid w:val="00EA36F8"/>
    <w:rsid w:val="00EA523B"/>
    <w:rsid w:val="00EA5444"/>
    <w:rsid w:val="00EA5454"/>
    <w:rsid w:val="00EA720A"/>
    <w:rsid w:val="00EB17B1"/>
    <w:rsid w:val="00EB1A29"/>
    <w:rsid w:val="00EB25A8"/>
    <w:rsid w:val="00EB2A61"/>
    <w:rsid w:val="00EB2DAE"/>
    <w:rsid w:val="00EB5810"/>
    <w:rsid w:val="00EB5B00"/>
    <w:rsid w:val="00EB645A"/>
    <w:rsid w:val="00EB6A8F"/>
    <w:rsid w:val="00EC0217"/>
    <w:rsid w:val="00EC10EF"/>
    <w:rsid w:val="00EC2171"/>
    <w:rsid w:val="00EC218C"/>
    <w:rsid w:val="00EC2789"/>
    <w:rsid w:val="00EC28B2"/>
    <w:rsid w:val="00EC31BB"/>
    <w:rsid w:val="00EC4256"/>
    <w:rsid w:val="00EC42AB"/>
    <w:rsid w:val="00EC484D"/>
    <w:rsid w:val="00EC492F"/>
    <w:rsid w:val="00EC4B7A"/>
    <w:rsid w:val="00EC5C06"/>
    <w:rsid w:val="00EC5D85"/>
    <w:rsid w:val="00EC64D6"/>
    <w:rsid w:val="00EC652E"/>
    <w:rsid w:val="00EC7BAE"/>
    <w:rsid w:val="00ED1D9E"/>
    <w:rsid w:val="00ED29DB"/>
    <w:rsid w:val="00ED363E"/>
    <w:rsid w:val="00ED3CB4"/>
    <w:rsid w:val="00ED3D80"/>
    <w:rsid w:val="00ED3E0B"/>
    <w:rsid w:val="00ED4F6E"/>
    <w:rsid w:val="00ED5363"/>
    <w:rsid w:val="00ED5647"/>
    <w:rsid w:val="00ED5AF6"/>
    <w:rsid w:val="00ED6FD8"/>
    <w:rsid w:val="00EE009A"/>
    <w:rsid w:val="00EE0F8A"/>
    <w:rsid w:val="00EE1644"/>
    <w:rsid w:val="00EE19A8"/>
    <w:rsid w:val="00EE1DE0"/>
    <w:rsid w:val="00EE23A4"/>
    <w:rsid w:val="00EE264F"/>
    <w:rsid w:val="00EE29F2"/>
    <w:rsid w:val="00EE46BA"/>
    <w:rsid w:val="00EE4C05"/>
    <w:rsid w:val="00EE6C80"/>
    <w:rsid w:val="00EE6F72"/>
    <w:rsid w:val="00EF183C"/>
    <w:rsid w:val="00EF1C75"/>
    <w:rsid w:val="00EF4175"/>
    <w:rsid w:val="00EF4EAC"/>
    <w:rsid w:val="00EF5006"/>
    <w:rsid w:val="00EF5763"/>
    <w:rsid w:val="00EF6054"/>
    <w:rsid w:val="00EF61A6"/>
    <w:rsid w:val="00EF7221"/>
    <w:rsid w:val="00EF7273"/>
    <w:rsid w:val="00EF793F"/>
    <w:rsid w:val="00F009DF"/>
    <w:rsid w:val="00F01A11"/>
    <w:rsid w:val="00F0428D"/>
    <w:rsid w:val="00F052FA"/>
    <w:rsid w:val="00F117F7"/>
    <w:rsid w:val="00F124EE"/>
    <w:rsid w:val="00F1258D"/>
    <w:rsid w:val="00F1313F"/>
    <w:rsid w:val="00F1323A"/>
    <w:rsid w:val="00F136D2"/>
    <w:rsid w:val="00F13F66"/>
    <w:rsid w:val="00F14FC3"/>
    <w:rsid w:val="00F15A47"/>
    <w:rsid w:val="00F1605E"/>
    <w:rsid w:val="00F2029D"/>
    <w:rsid w:val="00F20409"/>
    <w:rsid w:val="00F2172B"/>
    <w:rsid w:val="00F21F6C"/>
    <w:rsid w:val="00F23603"/>
    <w:rsid w:val="00F23979"/>
    <w:rsid w:val="00F239CB"/>
    <w:rsid w:val="00F23B93"/>
    <w:rsid w:val="00F25DBA"/>
    <w:rsid w:val="00F26EF4"/>
    <w:rsid w:val="00F30CB6"/>
    <w:rsid w:val="00F31E7A"/>
    <w:rsid w:val="00F330EB"/>
    <w:rsid w:val="00F33724"/>
    <w:rsid w:val="00F3391B"/>
    <w:rsid w:val="00F34335"/>
    <w:rsid w:val="00F3440E"/>
    <w:rsid w:val="00F34D87"/>
    <w:rsid w:val="00F358C0"/>
    <w:rsid w:val="00F35A53"/>
    <w:rsid w:val="00F36D1A"/>
    <w:rsid w:val="00F371CC"/>
    <w:rsid w:val="00F37C03"/>
    <w:rsid w:val="00F409B4"/>
    <w:rsid w:val="00F42D08"/>
    <w:rsid w:val="00F435FD"/>
    <w:rsid w:val="00F43F36"/>
    <w:rsid w:val="00F46CD7"/>
    <w:rsid w:val="00F4736C"/>
    <w:rsid w:val="00F4752F"/>
    <w:rsid w:val="00F503F3"/>
    <w:rsid w:val="00F509C9"/>
    <w:rsid w:val="00F51F8F"/>
    <w:rsid w:val="00F533BB"/>
    <w:rsid w:val="00F5494E"/>
    <w:rsid w:val="00F5551E"/>
    <w:rsid w:val="00F55D90"/>
    <w:rsid w:val="00F576E7"/>
    <w:rsid w:val="00F61335"/>
    <w:rsid w:val="00F6149D"/>
    <w:rsid w:val="00F61539"/>
    <w:rsid w:val="00F61F4D"/>
    <w:rsid w:val="00F623DD"/>
    <w:rsid w:val="00F6351B"/>
    <w:rsid w:val="00F6461B"/>
    <w:rsid w:val="00F64B91"/>
    <w:rsid w:val="00F72206"/>
    <w:rsid w:val="00F7255F"/>
    <w:rsid w:val="00F72B6B"/>
    <w:rsid w:val="00F742C8"/>
    <w:rsid w:val="00F7521E"/>
    <w:rsid w:val="00F76059"/>
    <w:rsid w:val="00F802FA"/>
    <w:rsid w:val="00F80495"/>
    <w:rsid w:val="00F80A7B"/>
    <w:rsid w:val="00F817AF"/>
    <w:rsid w:val="00F81861"/>
    <w:rsid w:val="00F81D6F"/>
    <w:rsid w:val="00F821B5"/>
    <w:rsid w:val="00F8227A"/>
    <w:rsid w:val="00F82B56"/>
    <w:rsid w:val="00F82E88"/>
    <w:rsid w:val="00F82ECD"/>
    <w:rsid w:val="00F831E1"/>
    <w:rsid w:val="00F843F9"/>
    <w:rsid w:val="00F845AE"/>
    <w:rsid w:val="00F847C2"/>
    <w:rsid w:val="00F85C0E"/>
    <w:rsid w:val="00F86383"/>
    <w:rsid w:val="00F875FA"/>
    <w:rsid w:val="00F91D37"/>
    <w:rsid w:val="00F922A1"/>
    <w:rsid w:val="00F926D7"/>
    <w:rsid w:val="00F92ECC"/>
    <w:rsid w:val="00F93AFC"/>
    <w:rsid w:val="00F9514B"/>
    <w:rsid w:val="00F96775"/>
    <w:rsid w:val="00F96A7B"/>
    <w:rsid w:val="00F96CF8"/>
    <w:rsid w:val="00F97098"/>
    <w:rsid w:val="00F97319"/>
    <w:rsid w:val="00F97BA5"/>
    <w:rsid w:val="00FA1D8F"/>
    <w:rsid w:val="00FA3445"/>
    <w:rsid w:val="00FA366E"/>
    <w:rsid w:val="00FA45DF"/>
    <w:rsid w:val="00FA4696"/>
    <w:rsid w:val="00FA4E02"/>
    <w:rsid w:val="00FA5266"/>
    <w:rsid w:val="00FA56AE"/>
    <w:rsid w:val="00FA5A3E"/>
    <w:rsid w:val="00FA6D42"/>
    <w:rsid w:val="00FA6DF2"/>
    <w:rsid w:val="00FB0C8A"/>
    <w:rsid w:val="00FB12FC"/>
    <w:rsid w:val="00FB136F"/>
    <w:rsid w:val="00FB1B58"/>
    <w:rsid w:val="00FB21C9"/>
    <w:rsid w:val="00FB2221"/>
    <w:rsid w:val="00FB22D8"/>
    <w:rsid w:val="00FB32DD"/>
    <w:rsid w:val="00FB36E3"/>
    <w:rsid w:val="00FB3A8F"/>
    <w:rsid w:val="00FB3EF9"/>
    <w:rsid w:val="00FB5003"/>
    <w:rsid w:val="00FB5275"/>
    <w:rsid w:val="00FB57C3"/>
    <w:rsid w:val="00FB5A34"/>
    <w:rsid w:val="00FB69EA"/>
    <w:rsid w:val="00FB757E"/>
    <w:rsid w:val="00FB7C99"/>
    <w:rsid w:val="00FC056C"/>
    <w:rsid w:val="00FC0C20"/>
    <w:rsid w:val="00FC19AB"/>
    <w:rsid w:val="00FC2C88"/>
    <w:rsid w:val="00FC3C7A"/>
    <w:rsid w:val="00FC3CA9"/>
    <w:rsid w:val="00FC3EA2"/>
    <w:rsid w:val="00FC46A5"/>
    <w:rsid w:val="00FC56A0"/>
    <w:rsid w:val="00FD00CB"/>
    <w:rsid w:val="00FD1E79"/>
    <w:rsid w:val="00FD1FFA"/>
    <w:rsid w:val="00FD278D"/>
    <w:rsid w:val="00FD3690"/>
    <w:rsid w:val="00FD3F1D"/>
    <w:rsid w:val="00FD46A1"/>
    <w:rsid w:val="00FD4B5E"/>
    <w:rsid w:val="00FD4D04"/>
    <w:rsid w:val="00FD578C"/>
    <w:rsid w:val="00FD6F52"/>
    <w:rsid w:val="00FE0446"/>
    <w:rsid w:val="00FE0D6E"/>
    <w:rsid w:val="00FE0FFB"/>
    <w:rsid w:val="00FE2F81"/>
    <w:rsid w:val="00FE2FF7"/>
    <w:rsid w:val="00FE369C"/>
    <w:rsid w:val="00FE3A00"/>
    <w:rsid w:val="00FE3B60"/>
    <w:rsid w:val="00FE53B2"/>
    <w:rsid w:val="00FE708D"/>
    <w:rsid w:val="00FE7728"/>
    <w:rsid w:val="00FF1008"/>
    <w:rsid w:val="00FF13C1"/>
    <w:rsid w:val="00FF2FB0"/>
    <w:rsid w:val="00FF3CD8"/>
    <w:rsid w:val="00FF50D6"/>
    <w:rsid w:val="00FF681F"/>
    <w:rsid w:val="00FF71E8"/>
    <w:rsid w:val="00FF73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strokecolor="none [3213]">
      <v:fill color="white" on="f"/>
      <v:stroke color="none [3213]" on="f"/>
    </o:shapedefaults>
    <o:shapelayout v:ext="edit">
      <o:idmap v:ext="edit" data="1"/>
    </o:shapelayout>
  </w:shapeDefaults>
  <w:decimalSymbol w:val="."/>
  <w:listSeparator w:val=","/>
  <w14:docId w14:val="06A0DAD4"/>
  <w15:docId w15:val="{95BFFB56-EA7E-41FB-9C5F-0AC2BDA5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uiPriority="62"/>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861"/>
    <w:pPr>
      <w:autoSpaceDE w:val="0"/>
      <w:autoSpaceDN w:val="0"/>
      <w:adjustRightInd w:val="0"/>
    </w:pPr>
  </w:style>
  <w:style w:type="paragraph" w:styleId="Heading1">
    <w:name w:val="heading 1"/>
    <w:basedOn w:val="Normal"/>
    <w:next w:val="Normal"/>
    <w:link w:val="Heading1Char"/>
    <w:autoRedefine/>
    <w:uiPriority w:val="9"/>
    <w:qFormat/>
    <w:rsid w:val="00C3251B"/>
    <w:pPr>
      <w:keepNext/>
      <w:tabs>
        <w:tab w:val="left" w:pos="360"/>
      </w:tabs>
      <w:spacing w:after="120"/>
      <w:jc w:val="center"/>
      <w:outlineLvl w:val="0"/>
    </w:pPr>
    <w:rPr>
      <w:b/>
      <w:caps/>
      <w:sz w:val="28"/>
    </w:rPr>
  </w:style>
  <w:style w:type="paragraph" w:styleId="Heading2">
    <w:name w:val="heading 2"/>
    <w:basedOn w:val="Normal"/>
    <w:next w:val="Normal"/>
    <w:link w:val="Heading2Char"/>
    <w:autoRedefine/>
    <w:uiPriority w:val="9"/>
    <w:qFormat/>
    <w:rsid w:val="00E82523"/>
    <w:pPr>
      <w:keepNext/>
      <w:autoSpaceDE/>
      <w:autoSpaceDN/>
      <w:adjustRightInd/>
      <w:spacing w:before="120" w:after="120"/>
      <w:ind w:left="504" w:hanging="504"/>
      <w:outlineLvl w:val="1"/>
    </w:pPr>
    <w:rPr>
      <w:rFonts w:eastAsia="SimSun"/>
      <w:b/>
      <w:noProof/>
      <w:sz w:val="28"/>
      <w:szCs w:val="22"/>
    </w:rPr>
  </w:style>
  <w:style w:type="paragraph" w:styleId="Heading3">
    <w:name w:val="heading 3"/>
    <w:basedOn w:val="Normal"/>
    <w:next w:val="Normal"/>
    <w:link w:val="Heading3Char"/>
    <w:autoRedefine/>
    <w:qFormat/>
    <w:rsid w:val="00A45B67"/>
    <w:pPr>
      <w:keepNext/>
      <w:spacing w:before="120" w:after="60"/>
      <w:ind w:left="792" w:hanging="792"/>
      <w:outlineLvl w:val="2"/>
    </w:pPr>
    <w:rPr>
      <w:b/>
      <w:bCs/>
    </w:rPr>
  </w:style>
  <w:style w:type="paragraph" w:styleId="Heading4">
    <w:name w:val="heading 4"/>
    <w:basedOn w:val="Normal"/>
    <w:next w:val="Normal"/>
    <w:link w:val="Heading4Char"/>
    <w:autoRedefine/>
    <w:uiPriority w:val="99"/>
    <w:qFormat/>
    <w:rsid w:val="00611480"/>
    <w:pPr>
      <w:keepNext/>
      <w:spacing w:before="120" w:after="60"/>
      <w:ind w:left="864" w:hanging="864"/>
      <w:outlineLvl w:val="3"/>
    </w:pPr>
    <w:rPr>
      <w:b/>
      <w:bCs/>
      <w:i/>
    </w:rPr>
  </w:style>
  <w:style w:type="paragraph" w:styleId="Heading5">
    <w:name w:val="heading 5"/>
    <w:basedOn w:val="Normal"/>
    <w:next w:val="Normal"/>
    <w:autoRedefine/>
    <w:uiPriority w:val="99"/>
    <w:semiHidden/>
    <w:qFormat/>
    <w:rsid w:val="000A1803"/>
    <w:pPr>
      <w:spacing w:before="120" w:after="60"/>
      <w:outlineLvl w:val="4"/>
    </w:pPr>
    <w:rPr>
      <w:b/>
      <w:bCs/>
      <w:i/>
      <w:iCs/>
      <w:szCs w:val="26"/>
    </w:rPr>
  </w:style>
  <w:style w:type="paragraph" w:styleId="Heading6">
    <w:name w:val="heading 6"/>
    <w:basedOn w:val="Normal"/>
    <w:next w:val="Normal"/>
    <w:autoRedefine/>
    <w:uiPriority w:val="99"/>
    <w:semiHidden/>
    <w:qFormat/>
    <w:rsid w:val="000A1803"/>
    <w:pPr>
      <w:outlineLvl w:val="5"/>
    </w:pPr>
    <w:rPr>
      <w:bCs/>
      <w:szCs w:val="22"/>
      <w:u w:val="single"/>
    </w:rPr>
  </w:style>
  <w:style w:type="paragraph" w:styleId="Heading7">
    <w:name w:val="heading 7"/>
    <w:basedOn w:val="Normal"/>
    <w:next w:val="Normal"/>
    <w:semiHidden/>
    <w:qFormat/>
    <w:rsid w:val="000A1803"/>
    <w:pPr>
      <w:spacing w:before="240" w:after="60"/>
      <w:outlineLvl w:val="6"/>
    </w:pPr>
  </w:style>
  <w:style w:type="paragraph" w:styleId="Heading8">
    <w:name w:val="heading 8"/>
    <w:basedOn w:val="Normal"/>
    <w:next w:val="Normal"/>
    <w:semiHidden/>
    <w:qFormat/>
    <w:rsid w:val="000A1803"/>
    <w:pPr>
      <w:spacing w:before="240" w:after="60"/>
      <w:outlineLvl w:val="7"/>
    </w:pPr>
    <w:rPr>
      <w:i/>
      <w:iCs/>
    </w:rPr>
  </w:style>
  <w:style w:type="paragraph" w:styleId="Heading9">
    <w:name w:val="heading 9"/>
    <w:basedOn w:val="Normal"/>
    <w:next w:val="Normal"/>
    <w:link w:val="Heading9Char"/>
    <w:semiHidden/>
    <w:qFormat/>
    <w:rsid w:val="000A1803"/>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51B"/>
    <w:rPr>
      <w:b/>
      <w:caps/>
      <w:sz w:val="28"/>
    </w:rPr>
  </w:style>
  <w:style w:type="character" w:customStyle="1" w:styleId="Heading2Char">
    <w:name w:val="Heading 2 Char"/>
    <w:basedOn w:val="DefaultParagraphFont"/>
    <w:link w:val="Heading2"/>
    <w:uiPriority w:val="9"/>
    <w:rsid w:val="00E82523"/>
    <w:rPr>
      <w:rFonts w:eastAsia="SimSun"/>
      <w:b/>
      <w:noProof/>
      <w:sz w:val="28"/>
      <w:szCs w:val="22"/>
    </w:rPr>
  </w:style>
  <w:style w:type="character" w:customStyle="1" w:styleId="Heading3Char">
    <w:name w:val="Heading 3 Char"/>
    <w:basedOn w:val="DefaultParagraphFont"/>
    <w:link w:val="Heading3"/>
    <w:rsid w:val="00A45B67"/>
    <w:rPr>
      <w:b/>
      <w:bCs/>
    </w:rPr>
  </w:style>
  <w:style w:type="character" w:customStyle="1" w:styleId="Heading4Char">
    <w:name w:val="Heading 4 Char"/>
    <w:basedOn w:val="DefaultParagraphFont"/>
    <w:link w:val="Heading4"/>
    <w:uiPriority w:val="99"/>
    <w:rsid w:val="00611480"/>
    <w:rPr>
      <w:b/>
      <w:bCs/>
      <w:i/>
    </w:rPr>
  </w:style>
  <w:style w:type="character" w:customStyle="1" w:styleId="Heading9Char">
    <w:name w:val="Heading 9 Char"/>
    <w:basedOn w:val="DefaultParagraphFont"/>
    <w:link w:val="Heading9"/>
    <w:semiHidden/>
    <w:rsid w:val="00227F14"/>
    <w:rPr>
      <w:rFonts w:ascii="Arial" w:hAnsi="Arial" w:cs="Arial"/>
      <w:szCs w:val="22"/>
    </w:rPr>
  </w:style>
  <w:style w:type="paragraph" w:customStyle="1" w:styleId="acro">
    <w:name w:val="acro"/>
    <w:basedOn w:val="Normal"/>
    <w:qFormat/>
    <w:rsid w:val="000A1803"/>
    <w:pPr>
      <w:tabs>
        <w:tab w:val="left" w:pos="1800"/>
      </w:tabs>
    </w:pPr>
  </w:style>
  <w:style w:type="paragraph" w:customStyle="1" w:styleId="bullet">
    <w:name w:val="bullet"/>
    <w:basedOn w:val="Normal"/>
    <w:uiPriority w:val="99"/>
    <w:qFormat/>
    <w:rsid w:val="00510600"/>
    <w:pPr>
      <w:numPr>
        <w:numId w:val="2"/>
      </w:numPr>
      <w:tabs>
        <w:tab w:val="left" w:pos="360"/>
      </w:tabs>
      <w:autoSpaceDE/>
      <w:autoSpaceDN/>
      <w:adjustRightInd/>
    </w:pPr>
  </w:style>
  <w:style w:type="paragraph" w:customStyle="1" w:styleId="bullet2">
    <w:name w:val="bullet_2"/>
    <w:basedOn w:val="Normal"/>
    <w:qFormat/>
    <w:rsid w:val="004C7C5E"/>
    <w:pPr>
      <w:numPr>
        <w:numId w:val="9"/>
      </w:numPr>
      <w:autoSpaceDE/>
      <w:autoSpaceDN/>
      <w:adjustRightInd/>
      <w:ind w:left="720"/>
    </w:pPr>
  </w:style>
  <w:style w:type="paragraph" w:customStyle="1" w:styleId="bulletspace">
    <w:name w:val="bullet_space"/>
    <w:basedOn w:val="bullet"/>
    <w:qFormat/>
    <w:rsid w:val="000A1803"/>
    <w:pPr>
      <w:numPr>
        <w:numId w:val="4"/>
      </w:numPr>
      <w:spacing w:after="120"/>
    </w:pPr>
  </w:style>
  <w:style w:type="paragraph" w:customStyle="1" w:styleId="dashlist">
    <w:name w:val="dash_list"/>
    <w:basedOn w:val="Normal"/>
    <w:qFormat/>
    <w:rsid w:val="003054B6"/>
    <w:pPr>
      <w:numPr>
        <w:numId w:val="10"/>
      </w:numPr>
      <w:ind w:left="720"/>
    </w:pPr>
    <w:rPr>
      <w:rFonts w:eastAsia="Cambria"/>
    </w:rPr>
  </w:style>
  <w:style w:type="paragraph" w:customStyle="1" w:styleId="Heading">
    <w:name w:val="Heading"/>
    <w:basedOn w:val="Normal"/>
    <w:qFormat/>
    <w:rsid w:val="000A1803"/>
    <w:pPr>
      <w:spacing w:after="120"/>
      <w:jc w:val="center"/>
    </w:pPr>
    <w:rPr>
      <w:b/>
      <w:caps/>
    </w:rPr>
  </w:style>
  <w:style w:type="paragraph" w:customStyle="1" w:styleId="contents">
    <w:name w:val="contents"/>
    <w:basedOn w:val="Heading"/>
    <w:semiHidden/>
    <w:qFormat/>
    <w:rsid w:val="000A1803"/>
  </w:style>
  <w:style w:type="paragraph" w:customStyle="1" w:styleId="Text">
    <w:name w:val="Text"/>
    <w:basedOn w:val="Normal"/>
    <w:uiPriority w:val="99"/>
    <w:qFormat/>
    <w:rsid w:val="000A1803"/>
    <w:pPr>
      <w:spacing w:after="120"/>
    </w:pPr>
  </w:style>
  <w:style w:type="paragraph" w:customStyle="1" w:styleId="Figcenter">
    <w:name w:val="Fig_center"/>
    <w:basedOn w:val="Text"/>
    <w:qFormat/>
    <w:rsid w:val="000A1803"/>
    <w:pPr>
      <w:spacing w:before="40" w:after="40"/>
      <w:jc w:val="center"/>
    </w:pPr>
    <w:rPr>
      <w:b/>
      <w:sz w:val="22"/>
    </w:rPr>
  </w:style>
  <w:style w:type="paragraph" w:customStyle="1" w:styleId="Figindent">
    <w:name w:val="Fig_indent"/>
    <w:basedOn w:val="Text"/>
    <w:uiPriority w:val="99"/>
    <w:semiHidden/>
    <w:qFormat/>
    <w:rsid w:val="000A1803"/>
    <w:pPr>
      <w:spacing w:before="40" w:after="40"/>
      <w:ind w:firstLine="360"/>
    </w:pPr>
    <w:rPr>
      <w:b/>
      <w:sz w:val="20"/>
    </w:rPr>
  </w:style>
  <w:style w:type="paragraph" w:styleId="TOC1">
    <w:name w:val="toc 1"/>
    <w:basedOn w:val="Normal"/>
    <w:next w:val="Normal"/>
    <w:autoRedefine/>
    <w:uiPriority w:val="39"/>
    <w:qFormat/>
    <w:rsid w:val="00991DE1"/>
    <w:pPr>
      <w:tabs>
        <w:tab w:val="left" w:pos="360"/>
        <w:tab w:val="right" w:leader="dot" w:pos="9720"/>
      </w:tabs>
      <w:spacing w:before="240"/>
    </w:pPr>
    <w:rPr>
      <w:noProof/>
    </w:rPr>
  </w:style>
  <w:style w:type="paragraph" w:customStyle="1" w:styleId="figtbllist">
    <w:name w:val="fig_tbl_list"/>
    <w:basedOn w:val="TOC1"/>
    <w:qFormat/>
    <w:rsid w:val="00B969EA"/>
  </w:style>
  <w:style w:type="paragraph" w:styleId="Footer">
    <w:name w:val="footer"/>
    <w:basedOn w:val="Normal"/>
    <w:link w:val="FooterChar"/>
    <w:uiPriority w:val="99"/>
    <w:rsid w:val="00FE369C"/>
    <w:pPr>
      <w:tabs>
        <w:tab w:val="right" w:pos="9360"/>
      </w:tabs>
      <w:jc w:val="center"/>
    </w:pPr>
    <w:rPr>
      <w:sz w:val="20"/>
    </w:rPr>
  </w:style>
  <w:style w:type="character" w:customStyle="1" w:styleId="FooterChar">
    <w:name w:val="Footer Char"/>
    <w:basedOn w:val="DefaultParagraphFont"/>
    <w:link w:val="Footer"/>
    <w:uiPriority w:val="99"/>
    <w:rsid w:val="00FE369C"/>
    <w:rPr>
      <w:sz w:val="20"/>
    </w:rPr>
  </w:style>
  <w:style w:type="character" w:styleId="FootnoteReference">
    <w:name w:val="footnote reference"/>
    <w:basedOn w:val="DefaultParagraphFont"/>
    <w:rsid w:val="000A1803"/>
    <w:rPr>
      <w:vertAlign w:val="superscript"/>
    </w:rPr>
  </w:style>
  <w:style w:type="paragraph" w:styleId="FootnoteText">
    <w:name w:val="footnote text"/>
    <w:basedOn w:val="Normal"/>
    <w:link w:val="FootnoteTextChar"/>
    <w:rsid w:val="000A1803"/>
    <w:rPr>
      <w:sz w:val="20"/>
      <w:szCs w:val="20"/>
    </w:rPr>
  </w:style>
  <w:style w:type="character" w:customStyle="1" w:styleId="FootnoteTextChar">
    <w:name w:val="Footnote Text Char"/>
    <w:basedOn w:val="DefaultParagraphFont"/>
    <w:link w:val="FootnoteText"/>
    <w:rsid w:val="000A1803"/>
    <w:rPr>
      <w:sz w:val="20"/>
      <w:szCs w:val="20"/>
    </w:rPr>
  </w:style>
  <w:style w:type="paragraph" w:styleId="Header">
    <w:name w:val="header"/>
    <w:basedOn w:val="Normal"/>
    <w:link w:val="HeaderChar"/>
    <w:uiPriority w:val="99"/>
    <w:rsid w:val="000A1803"/>
    <w:pPr>
      <w:jc w:val="right"/>
    </w:pPr>
    <w:rPr>
      <w:sz w:val="20"/>
    </w:rPr>
  </w:style>
  <w:style w:type="character" w:customStyle="1" w:styleId="HeaderChar">
    <w:name w:val="Header Char"/>
    <w:basedOn w:val="DefaultParagraphFont"/>
    <w:link w:val="Header"/>
    <w:uiPriority w:val="99"/>
    <w:rsid w:val="000A1803"/>
    <w:rPr>
      <w:sz w:val="20"/>
    </w:rPr>
  </w:style>
  <w:style w:type="paragraph" w:customStyle="1" w:styleId="Headingcenter">
    <w:name w:val="Heading_center"/>
    <w:basedOn w:val="Heading2"/>
    <w:qFormat/>
    <w:rsid w:val="000A1803"/>
    <w:pPr>
      <w:ind w:left="0" w:firstLine="0"/>
      <w:jc w:val="center"/>
    </w:pPr>
  </w:style>
  <w:style w:type="paragraph" w:customStyle="1" w:styleId="listA">
    <w:name w:val="list_A"/>
    <w:basedOn w:val="Normal"/>
    <w:qFormat/>
    <w:rsid w:val="000A1803"/>
    <w:pPr>
      <w:numPr>
        <w:numId w:val="5"/>
      </w:numPr>
    </w:pPr>
  </w:style>
  <w:style w:type="paragraph" w:customStyle="1" w:styleId="lista0">
    <w:name w:val="list_a"/>
    <w:basedOn w:val="Normal"/>
    <w:qFormat/>
    <w:rsid w:val="003054B6"/>
    <w:pPr>
      <w:numPr>
        <w:numId w:val="6"/>
      </w:numPr>
      <w:autoSpaceDE/>
      <w:autoSpaceDN/>
      <w:adjustRightInd/>
    </w:pPr>
  </w:style>
  <w:style w:type="paragraph" w:customStyle="1" w:styleId="listAspace">
    <w:name w:val="list_A_space"/>
    <w:basedOn w:val="listA"/>
    <w:qFormat/>
    <w:rsid w:val="000A1803"/>
    <w:pPr>
      <w:numPr>
        <w:numId w:val="0"/>
      </w:numPr>
      <w:spacing w:after="120"/>
    </w:pPr>
  </w:style>
  <w:style w:type="paragraph" w:customStyle="1" w:styleId="listaspace0">
    <w:name w:val="list_a_space"/>
    <w:basedOn w:val="lista0"/>
    <w:qFormat/>
    <w:rsid w:val="000A1803"/>
    <w:pPr>
      <w:numPr>
        <w:numId w:val="0"/>
      </w:numPr>
      <w:spacing w:after="120"/>
    </w:pPr>
  </w:style>
  <w:style w:type="paragraph" w:customStyle="1" w:styleId="numbers">
    <w:name w:val="numbers"/>
    <w:basedOn w:val="Normal"/>
    <w:qFormat/>
    <w:rsid w:val="000A1803"/>
    <w:pPr>
      <w:numPr>
        <w:numId w:val="7"/>
      </w:numPr>
    </w:pPr>
    <w:rPr>
      <w:rFonts w:cs="ArialMT"/>
      <w:szCs w:val="22"/>
    </w:rPr>
  </w:style>
  <w:style w:type="paragraph" w:customStyle="1" w:styleId="numbersspace">
    <w:name w:val="numbers_space"/>
    <w:basedOn w:val="numbers"/>
    <w:qFormat/>
    <w:rsid w:val="000A1803"/>
    <w:pPr>
      <w:numPr>
        <w:numId w:val="0"/>
      </w:numPr>
      <w:spacing w:after="120"/>
    </w:pPr>
  </w:style>
  <w:style w:type="paragraph" w:customStyle="1" w:styleId="numlist">
    <w:name w:val="numlist"/>
    <w:basedOn w:val="Normal"/>
    <w:semiHidden/>
    <w:qFormat/>
    <w:rsid w:val="000A1803"/>
    <w:pPr>
      <w:ind w:left="360" w:hanging="360"/>
    </w:pPr>
  </w:style>
  <w:style w:type="character" w:styleId="PageNumber">
    <w:name w:val="page number"/>
    <w:basedOn w:val="DefaultParagraphFont"/>
    <w:rsid w:val="000A1803"/>
  </w:style>
  <w:style w:type="paragraph" w:customStyle="1" w:styleId="tblbullet">
    <w:name w:val="tbl_bullet"/>
    <w:basedOn w:val="Normal"/>
    <w:qFormat/>
    <w:rsid w:val="000A1803"/>
    <w:pPr>
      <w:numPr>
        <w:numId w:val="8"/>
      </w:numPr>
    </w:pPr>
    <w:rPr>
      <w:sz w:val="20"/>
    </w:rPr>
  </w:style>
  <w:style w:type="paragraph" w:customStyle="1" w:styleId="tbltitle">
    <w:name w:val="tbl_title"/>
    <w:basedOn w:val="Normal"/>
    <w:qFormat/>
    <w:rsid w:val="000A1803"/>
    <w:pPr>
      <w:spacing w:after="40"/>
      <w:jc w:val="center"/>
    </w:pPr>
    <w:rPr>
      <w:b/>
      <w:sz w:val="22"/>
    </w:rPr>
  </w:style>
  <w:style w:type="paragraph" w:customStyle="1" w:styleId="tblcontinued">
    <w:name w:val="tbl_continued"/>
    <w:basedOn w:val="tbltitle"/>
    <w:qFormat/>
    <w:rsid w:val="000A1803"/>
  </w:style>
  <w:style w:type="paragraph" w:customStyle="1" w:styleId="tblhead">
    <w:name w:val="tbl_head"/>
    <w:basedOn w:val="Normal"/>
    <w:qFormat/>
    <w:rsid w:val="000A1803"/>
    <w:pPr>
      <w:spacing w:before="40" w:after="40"/>
      <w:jc w:val="center"/>
    </w:pPr>
    <w:rPr>
      <w:rFonts w:ascii="Arial Narrow" w:hAnsi="Arial Narrow"/>
      <w:b/>
      <w:sz w:val="20"/>
    </w:rPr>
  </w:style>
  <w:style w:type="paragraph" w:customStyle="1" w:styleId="tbltext">
    <w:name w:val="tbl_text"/>
    <w:basedOn w:val="Normal"/>
    <w:qFormat/>
    <w:rsid w:val="00D94167"/>
    <w:pPr>
      <w:spacing w:before="20" w:after="20"/>
    </w:pPr>
    <w:rPr>
      <w:rFonts w:ascii="Arial Narrow" w:hAnsi="Arial Narrow"/>
      <w:sz w:val="20"/>
    </w:rPr>
  </w:style>
  <w:style w:type="paragraph" w:customStyle="1" w:styleId="tbltext11">
    <w:name w:val="tbl_text11"/>
    <w:basedOn w:val="Normal"/>
    <w:semiHidden/>
    <w:qFormat/>
    <w:rsid w:val="000A1803"/>
    <w:pPr>
      <w:framePr w:hSpace="180" w:wrap="around" w:vAnchor="text" w:hAnchor="margin" w:xAlign="right" w:y="155"/>
      <w:spacing w:before="20" w:after="20"/>
      <w:suppressOverlap/>
    </w:pPr>
    <w:rPr>
      <w:sz w:val="22"/>
    </w:rPr>
  </w:style>
  <w:style w:type="paragraph" w:customStyle="1" w:styleId="Textbold">
    <w:name w:val="Text_bold"/>
    <w:basedOn w:val="Text"/>
    <w:qFormat/>
    <w:rsid w:val="000A1803"/>
    <w:rPr>
      <w:b/>
    </w:rPr>
  </w:style>
  <w:style w:type="paragraph" w:customStyle="1" w:styleId="Textindent">
    <w:name w:val="Text_indent"/>
    <w:basedOn w:val="Normal"/>
    <w:qFormat/>
    <w:rsid w:val="000A1803"/>
    <w:pPr>
      <w:widowControl w:val="0"/>
      <w:ind w:left="360"/>
    </w:pPr>
  </w:style>
  <w:style w:type="paragraph" w:customStyle="1" w:styleId="Textnospace">
    <w:name w:val="Text_nospace"/>
    <w:basedOn w:val="Normal"/>
    <w:uiPriority w:val="99"/>
    <w:qFormat/>
    <w:rsid w:val="000A1803"/>
  </w:style>
  <w:style w:type="paragraph" w:customStyle="1" w:styleId="Textunderscore">
    <w:name w:val="Text_underscore"/>
    <w:basedOn w:val="Text"/>
    <w:uiPriority w:val="99"/>
    <w:qFormat/>
    <w:rsid w:val="000A1803"/>
    <w:pPr>
      <w:spacing w:before="120" w:after="60"/>
    </w:pPr>
    <w:rPr>
      <w:u w:val="single"/>
    </w:rPr>
  </w:style>
  <w:style w:type="paragraph" w:customStyle="1" w:styleId="TitlePage">
    <w:name w:val="Title_Page"/>
    <w:basedOn w:val="Text"/>
    <w:qFormat/>
    <w:rsid w:val="000A1803"/>
    <w:pPr>
      <w:tabs>
        <w:tab w:val="right" w:pos="9360"/>
      </w:tabs>
    </w:pPr>
    <w:rPr>
      <w:b/>
    </w:rPr>
  </w:style>
  <w:style w:type="paragraph" w:styleId="TOC2">
    <w:name w:val="toc 2"/>
    <w:basedOn w:val="Normal"/>
    <w:next w:val="Normal"/>
    <w:autoRedefine/>
    <w:uiPriority w:val="39"/>
    <w:qFormat/>
    <w:rsid w:val="00991DE1"/>
    <w:pPr>
      <w:tabs>
        <w:tab w:val="left" w:pos="864"/>
        <w:tab w:val="right" w:leader="dot" w:pos="9720"/>
      </w:tabs>
      <w:ind w:left="1152" w:right="720" w:hanging="792"/>
    </w:pPr>
    <w:rPr>
      <w:noProof/>
    </w:rPr>
  </w:style>
  <w:style w:type="paragraph" w:styleId="TOC3">
    <w:name w:val="toc 3"/>
    <w:basedOn w:val="Normal"/>
    <w:next w:val="Normal"/>
    <w:autoRedefine/>
    <w:uiPriority w:val="39"/>
    <w:qFormat/>
    <w:rsid w:val="00C5138A"/>
    <w:pPr>
      <w:tabs>
        <w:tab w:val="left" w:pos="1620"/>
        <w:tab w:val="right" w:leader="dot" w:pos="9720"/>
      </w:tabs>
      <w:ind w:left="1584" w:right="720" w:hanging="720"/>
    </w:pPr>
    <w:rPr>
      <w:noProof/>
    </w:rPr>
  </w:style>
  <w:style w:type="paragraph" w:styleId="TOC4">
    <w:name w:val="toc 4"/>
    <w:basedOn w:val="Normal"/>
    <w:next w:val="Normal"/>
    <w:autoRedefine/>
    <w:uiPriority w:val="39"/>
    <w:rsid w:val="00C5138A"/>
    <w:pPr>
      <w:tabs>
        <w:tab w:val="left" w:pos="2448"/>
        <w:tab w:val="right" w:leader="dot" w:pos="9720"/>
      </w:tabs>
      <w:ind w:left="2448" w:right="720" w:hanging="893"/>
    </w:pPr>
    <w:rPr>
      <w:noProof/>
    </w:rPr>
  </w:style>
  <w:style w:type="paragraph" w:styleId="TOCHeading">
    <w:name w:val="TOC Heading"/>
    <w:basedOn w:val="Heading1"/>
    <w:next w:val="Normal"/>
    <w:uiPriority w:val="39"/>
    <w:unhideWhenUsed/>
    <w:qFormat/>
    <w:rsid w:val="000A1803"/>
    <w:pPr>
      <w:keepLines/>
      <w:autoSpaceDE/>
      <w:autoSpaceDN/>
      <w:adjustRightInd/>
      <w:spacing w:before="480" w:line="276" w:lineRule="auto"/>
      <w:jc w:val="left"/>
      <w:outlineLvl w:val="9"/>
    </w:pPr>
    <w:rPr>
      <w:rFonts w:ascii="Cambria" w:hAnsi="Cambria"/>
      <w:bCs/>
      <w:caps w:val="0"/>
      <w:color w:val="365F91"/>
      <w:szCs w:val="28"/>
    </w:rPr>
  </w:style>
  <w:style w:type="paragraph" w:styleId="Revision">
    <w:name w:val="Revision"/>
    <w:hidden/>
    <w:rsid w:val="00800A32"/>
    <w:rPr>
      <w:sz w:val="22"/>
    </w:rPr>
  </w:style>
  <w:style w:type="table" w:styleId="TableGrid">
    <w:name w:val="Table Grid"/>
    <w:basedOn w:val="TableNormal"/>
    <w:uiPriority w:val="59"/>
    <w:rsid w:val="00D9416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left">
    <w:name w:val="Fig_left"/>
    <w:basedOn w:val="Figcenter"/>
    <w:qFormat/>
    <w:rsid w:val="00D94167"/>
    <w:pPr>
      <w:ind w:firstLine="360"/>
      <w:jc w:val="left"/>
    </w:pPr>
  </w:style>
  <w:style w:type="paragraph" w:styleId="BalloonText">
    <w:name w:val="Balloon Text"/>
    <w:basedOn w:val="Normal"/>
    <w:link w:val="BalloonTextChar"/>
    <w:uiPriority w:val="99"/>
    <w:rsid w:val="00094022"/>
    <w:rPr>
      <w:rFonts w:ascii="Tahoma" w:hAnsi="Tahoma" w:cs="Tahoma"/>
      <w:sz w:val="16"/>
      <w:szCs w:val="16"/>
    </w:rPr>
  </w:style>
  <w:style w:type="character" w:customStyle="1" w:styleId="BalloonTextChar">
    <w:name w:val="Balloon Text Char"/>
    <w:basedOn w:val="DefaultParagraphFont"/>
    <w:link w:val="BalloonText"/>
    <w:uiPriority w:val="99"/>
    <w:rsid w:val="00094022"/>
    <w:rPr>
      <w:rFonts w:ascii="Tahoma" w:hAnsi="Tahoma" w:cs="Tahoma"/>
      <w:sz w:val="16"/>
      <w:szCs w:val="16"/>
    </w:rPr>
  </w:style>
  <w:style w:type="paragraph" w:customStyle="1" w:styleId="tblfootnote">
    <w:name w:val="tbl_footnote"/>
    <w:basedOn w:val="tbltext"/>
    <w:qFormat/>
    <w:rsid w:val="00D342A0"/>
    <w:pPr>
      <w:ind w:firstLine="360"/>
    </w:pPr>
  </w:style>
  <w:style w:type="paragraph" w:customStyle="1" w:styleId="headerodd">
    <w:name w:val="header_odd"/>
    <w:basedOn w:val="Normal"/>
    <w:rsid w:val="00ED29DB"/>
    <w:pPr>
      <w:pBdr>
        <w:bottom w:val="single" w:sz="12" w:space="1" w:color="auto"/>
      </w:pBdr>
      <w:autoSpaceDE/>
      <w:autoSpaceDN/>
      <w:adjustRightInd/>
      <w:spacing w:after="320"/>
      <w:jc w:val="right"/>
    </w:pPr>
    <w:rPr>
      <w:rFonts w:ascii="Helvetica" w:hAnsi="Helvetica"/>
      <w:b/>
      <w:sz w:val="20"/>
      <w:szCs w:val="20"/>
    </w:rPr>
  </w:style>
  <w:style w:type="character" w:styleId="CommentReference">
    <w:name w:val="annotation reference"/>
    <w:basedOn w:val="DefaultParagraphFont"/>
    <w:uiPriority w:val="99"/>
    <w:rsid w:val="00A11AC4"/>
    <w:rPr>
      <w:rFonts w:cs="Times New Roman"/>
      <w:sz w:val="16"/>
      <w:szCs w:val="16"/>
    </w:rPr>
  </w:style>
  <w:style w:type="paragraph" w:styleId="CommentText">
    <w:name w:val="annotation text"/>
    <w:basedOn w:val="Normal"/>
    <w:link w:val="CommentTextChar"/>
    <w:uiPriority w:val="99"/>
    <w:rsid w:val="00AD377A"/>
    <w:rPr>
      <w:sz w:val="20"/>
      <w:szCs w:val="20"/>
    </w:rPr>
  </w:style>
  <w:style w:type="character" w:customStyle="1" w:styleId="CommentTextChar">
    <w:name w:val="Comment Text Char"/>
    <w:basedOn w:val="DefaultParagraphFont"/>
    <w:link w:val="CommentText"/>
    <w:uiPriority w:val="99"/>
    <w:rsid w:val="00A11AC4"/>
    <w:rPr>
      <w:sz w:val="20"/>
      <w:szCs w:val="20"/>
    </w:rPr>
  </w:style>
  <w:style w:type="character" w:styleId="Hyperlink">
    <w:name w:val="Hyperlink"/>
    <w:basedOn w:val="DefaultParagraphFont"/>
    <w:uiPriority w:val="99"/>
    <w:unhideWhenUsed/>
    <w:rsid w:val="00454C92"/>
    <w:rPr>
      <w:color w:val="0000FF" w:themeColor="hyperlink"/>
      <w:u w:val="single"/>
    </w:rPr>
  </w:style>
  <w:style w:type="paragraph" w:styleId="CommentSubject">
    <w:name w:val="annotation subject"/>
    <w:basedOn w:val="CommentText"/>
    <w:next w:val="CommentText"/>
    <w:link w:val="CommentSubjectChar"/>
    <w:rsid w:val="00F9514B"/>
    <w:rPr>
      <w:b/>
      <w:bCs/>
    </w:rPr>
  </w:style>
  <w:style w:type="character" w:customStyle="1" w:styleId="CommentSubjectChar">
    <w:name w:val="Comment Subject Char"/>
    <w:basedOn w:val="CommentTextChar"/>
    <w:link w:val="CommentSubject"/>
    <w:rsid w:val="00F9514B"/>
    <w:rPr>
      <w:b/>
      <w:bCs/>
      <w:sz w:val="20"/>
      <w:szCs w:val="20"/>
    </w:rPr>
  </w:style>
  <w:style w:type="paragraph" w:styleId="ListParagraph">
    <w:name w:val="List Paragraph"/>
    <w:basedOn w:val="Normal"/>
    <w:uiPriority w:val="34"/>
    <w:qFormat/>
    <w:rsid w:val="00FC3CA9"/>
    <w:pPr>
      <w:autoSpaceDE/>
      <w:autoSpaceDN/>
      <w:adjustRightInd/>
      <w:ind w:left="720"/>
      <w:contextualSpacing/>
    </w:pPr>
  </w:style>
  <w:style w:type="paragraph" w:customStyle="1" w:styleId="BodyPubs">
    <w:name w:val="Body_Pubs"/>
    <w:basedOn w:val="Normal"/>
    <w:rsid w:val="00611931"/>
    <w:pPr>
      <w:tabs>
        <w:tab w:val="left" w:pos="1260"/>
      </w:tabs>
      <w:autoSpaceDE/>
      <w:autoSpaceDN/>
      <w:adjustRightInd/>
      <w:jc w:val="both"/>
    </w:pPr>
    <w:rPr>
      <w:color w:val="000000"/>
      <w:szCs w:val="20"/>
    </w:rPr>
  </w:style>
  <w:style w:type="paragraph" w:styleId="DocumentMap">
    <w:name w:val="Document Map"/>
    <w:basedOn w:val="Normal"/>
    <w:link w:val="DocumentMapChar"/>
    <w:rsid w:val="000F6726"/>
    <w:rPr>
      <w:rFonts w:ascii="Lucida Grande" w:hAnsi="Lucida Grande" w:cs="Lucida Grande"/>
    </w:rPr>
  </w:style>
  <w:style w:type="character" w:customStyle="1" w:styleId="DocumentMapChar">
    <w:name w:val="Document Map Char"/>
    <w:basedOn w:val="DefaultParagraphFont"/>
    <w:link w:val="DocumentMap"/>
    <w:rsid w:val="000F6726"/>
    <w:rPr>
      <w:rFonts w:ascii="Lucida Grande" w:hAnsi="Lucida Grande" w:cs="Lucida Grande"/>
    </w:rPr>
  </w:style>
  <w:style w:type="paragraph" w:styleId="Caption">
    <w:name w:val="caption"/>
    <w:basedOn w:val="Normal"/>
    <w:next w:val="Normal"/>
    <w:qFormat/>
    <w:rsid w:val="0085479D"/>
    <w:pPr>
      <w:spacing w:after="200"/>
    </w:pPr>
    <w:rPr>
      <w:b/>
      <w:bCs/>
      <w:color w:val="4F81BD" w:themeColor="accent1"/>
      <w:sz w:val="18"/>
      <w:szCs w:val="18"/>
    </w:rPr>
  </w:style>
  <w:style w:type="paragraph" w:styleId="TOC5">
    <w:name w:val="toc 5"/>
    <w:basedOn w:val="Normal"/>
    <w:next w:val="Normal"/>
    <w:autoRedefine/>
    <w:uiPriority w:val="39"/>
    <w:unhideWhenUsed/>
    <w:rsid w:val="00055A4E"/>
    <w:pPr>
      <w:autoSpaceDE/>
      <w:autoSpaceDN/>
      <w:adjustRightInd/>
      <w:spacing w:after="100"/>
      <w:ind w:left="960"/>
    </w:pPr>
    <w:rPr>
      <w:rFonts w:asciiTheme="minorHAnsi" w:eastAsiaTheme="minorEastAsia" w:hAnsiTheme="minorHAnsi" w:cstheme="minorBidi"/>
      <w:lang w:eastAsia="ja-JP"/>
    </w:rPr>
  </w:style>
  <w:style w:type="paragraph" w:styleId="TOC6">
    <w:name w:val="toc 6"/>
    <w:basedOn w:val="Normal"/>
    <w:next w:val="Normal"/>
    <w:autoRedefine/>
    <w:uiPriority w:val="39"/>
    <w:unhideWhenUsed/>
    <w:rsid w:val="00055A4E"/>
    <w:pPr>
      <w:autoSpaceDE/>
      <w:autoSpaceDN/>
      <w:adjustRightInd/>
      <w:spacing w:after="100"/>
      <w:ind w:left="1200"/>
    </w:pPr>
    <w:rPr>
      <w:rFonts w:asciiTheme="minorHAnsi" w:eastAsiaTheme="minorEastAsia" w:hAnsiTheme="minorHAnsi" w:cstheme="minorBidi"/>
      <w:lang w:eastAsia="ja-JP"/>
    </w:rPr>
  </w:style>
  <w:style w:type="paragraph" w:styleId="TOC7">
    <w:name w:val="toc 7"/>
    <w:basedOn w:val="Normal"/>
    <w:next w:val="Normal"/>
    <w:autoRedefine/>
    <w:uiPriority w:val="39"/>
    <w:unhideWhenUsed/>
    <w:rsid w:val="00055A4E"/>
    <w:pPr>
      <w:autoSpaceDE/>
      <w:autoSpaceDN/>
      <w:adjustRightInd/>
      <w:spacing w:after="100"/>
      <w:ind w:left="1440"/>
    </w:pPr>
    <w:rPr>
      <w:rFonts w:asciiTheme="minorHAnsi" w:eastAsiaTheme="minorEastAsia" w:hAnsiTheme="minorHAnsi" w:cstheme="minorBidi"/>
      <w:lang w:eastAsia="ja-JP"/>
    </w:rPr>
  </w:style>
  <w:style w:type="paragraph" w:styleId="TOC8">
    <w:name w:val="toc 8"/>
    <w:basedOn w:val="Normal"/>
    <w:next w:val="Normal"/>
    <w:autoRedefine/>
    <w:uiPriority w:val="39"/>
    <w:unhideWhenUsed/>
    <w:rsid w:val="00055A4E"/>
    <w:pPr>
      <w:autoSpaceDE/>
      <w:autoSpaceDN/>
      <w:adjustRightInd/>
      <w:spacing w:after="100"/>
      <w:ind w:left="1680"/>
    </w:pPr>
    <w:rPr>
      <w:rFonts w:asciiTheme="minorHAnsi" w:eastAsiaTheme="minorEastAsia" w:hAnsiTheme="minorHAnsi" w:cstheme="minorBidi"/>
      <w:lang w:eastAsia="ja-JP"/>
    </w:rPr>
  </w:style>
  <w:style w:type="paragraph" w:styleId="TOC9">
    <w:name w:val="toc 9"/>
    <w:basedOn w:val="Normal"/>
    <w:next w:val="Normal"/>
    <w:autoRedefine/>
    <w:uiPriority w:val="39"/>
    <w:unhideWhenUsed/>
    <w:rsid w:val="00055A4E"/>
    <w:pPr>
      <w:autoSpaceDE/>
      <w:autoSpaceDN/>
      <w:adjustRightInd/>
      <w:spacing w:after="100"/>
      <w:ind w:left="1920"/>
    </w:pPr>
    <w:rPr>
      <w:rFonts w:asciiTheme="minorHAnsi" w:eastAsiaTheme="minorEastAsia" w:hAnsiTheme="minorHAnsi" w:cstheme="minorBidi"/>
      <w:lang w:eastAsia="ja-JP"/>
    </w:rPr>
  </w:style>
  <w:style w:type="paragraph" w:styleId="PlainText">
    <w:name w:val="Plain Text"/>
    <w:basedOn w:val="Normal"/>
    <w:link w:val="PlainTextChar"/>
    <w:uiPriority w:val="99"/>
    <w:unhideWhenUsed/>
    <w:rsid w:val="006E712E"/>
    <w:pPr>
      <w:autoSpaceDE/>
      <w:autoSpaceDN/>
      <w:adjustRightInd/>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E712E"/>
    <w:rPr>
      <w:rFonts w:ascii="Calibri" w:eastAsiaTheme="minorHAnsi" w:hAnsi="Calibri" w:cstheme="minorBidi"/>
      <w:sz w:val="22"/>
      <w:szCs w:val="21"/>
    </w:rPr>
  </w:style>
  <w:style w:type="paragraph" w:customStyle="1" w:styleId="FIGBOX">
    <w:name w:val="FIGBOX"/>
    <w:basedOn w:val="Figcenter"/>
    <w:qFormat/>
    <w:rsid w:val="00CD2923"/>
    <w:pPr>
      <w:keepNext/>
      <w:spacing w:before="0" w:after="120"/>
    </w:pPr>
    <w:rPr>
      <w:noProof/>
    </w:rPr>
  </w:style>
  <w:style w:type="paragraph" w:customStyle="1" w:styleId="tbltitlecontd">
    <w:name w:val="tbl_title (cont'd)"/>
    <w:basedOn w:val="tbltitle"/>
    <w:qFormat/>
    <w:rsid w:val="00053E1B"/>
  </w:style>
  <w:style w:type="paragraph" w:styleId="Title">
    <w:name w:val="Title"/>
    <w:basedOn w:val="Normal"/>
    <w:next w:val="Normal"/>
    <w:link w:val="TitleChar"/>
    <w:uiPriority w:val="10"/>
    <w:qFormat/>
    <w:rsid w:val="00C507D9"/>
    <w:pPr>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07D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507D9"/>
    <w:pPr>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507D9"/>
    <w:rPr>
      <w:rFonts w:asciiTheme="majorHAnsi" w:eastAsiaTheme="majorEastAsia" w:hAnsiTheme="majorHAnsi" w:cstheme="majorBidi"/>
      <w:i/>
      <w:iCs/>
      <w:color w:val="4F81BD" w:themeColor="accent1"/>
      <w:spacing w:val="15"/>
    </w:rPr>
  </w:style>
  <w:style w:type="table" w:styleId="LightShading-Accent1">
    <w:name w:val="Light Shading Accent 1"/>
    <w:basedOn w:val="TableNormal"/>
    <w:uiPriority w:val="60"/>
    <w:rsid w:val="00C507D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rsid w:val="00236E8D"/>
    <w:rPr>
      <w:color w:val="800080" w:themeColor="followedHyperlink"/>
      <w:u w:val="single"/>
    </w:rPr>
  </w:style>
  <w:style w:type="paragraph" w:customStyle="1" w:styleId="DISCLAIMER-short">
    <w:name w:val="DISCLAIMER-short"/>
    <w:basedOn w:val="Normal"/>
    <w:next w:val="Normal"/>
    <w:rsid w:val="00C37857"/>
    <w:pPr>
      <w:autoSpaceDE/>
      <w:autoSpaceDN/>
      <w:adjustRightInd/>
      <w:jc w:val="both"/>
    </w:pPr>
    <w:rPr>
      <w:rFonts w:ascii="Arial" w:hAnsi="Arial" w:cs="Arial"/>
      <w:snapToGrid w:val="0"/>
      <w:sz w:val="18"/>
      <w:szCs w:val="18"/>
    </w:rPr>
  </w:style>
  <w:style w:type="character" w:styleId="UnresolvedMention">
    <w:name w:val="Unresolved Mention"/>
    <w:basedOn w:val="DefaultParagraphFont"/>
    <w:uiPriority w:val="99"/>
    <w:semiHidden/>
    <w:unhideWhenUsed/>
    <w:rsid w:val="00012133"/>
    <w:rPr>
      <w:color w:val="808080"/>
      <w:shd w:val="clear" w:color="auto" w:fill="E6E6E6"/>
    </w:rPr>
  </w:style>
  <w:style w:type="paragraph" w:styleId="HTMLPreformatted">
    <w:name w:val="HTML Preformatted"/>
    <w:basedOn w:val="Normal"/>
    <w:link w:val="HTMLPreformattedChar"/>
    <w:uiPriority w:val="99"/>
    <w:semiHidden/>
    <w:unhideWhenUsed/>
    <w:rsid w:val="00CF3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3712"/>
    <w:rPr>
      <w:rFonts w:ascii="Courier New" w:hAnsi="Courier New" w:cs="Courier New"/>
      <w:sz w:val="20"/>
      <w:szCs w:val="20"/>
    </w:rPr>
  </w:style>
  <w:style w:type="paragraph" w:customStyle="1" w:styleId="commands">
    <w:name w:val="commands"/>
    <w:basedOn w:val="PlainText"/>
    <w:qFormat/>
    <w:rsid w:val="00963D1C"/>
    <w:pPr>
      <w:spacing w:before="240" w:after="240"/>
      <w:ind w:left="360"/>
    </w:pPr>
    <w:rPr>
      <w:rFonts w:ascii="Courier New" w:hAnsi="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3411">
      <w:bodyDiv w:val="1"/>
      <w:marLeft w:val="0"/>
      <w:marRight w:val="0"/>
      <w:marTop w:val="0"/>
      <w:marBottom w:val="0"/>
      <w:divBdr>
        <w:top w:val="none" w:sz="0" w:space="0" w:color="auto"/>
        <w:left w:val="none" w:sz="0" w:space="0" w:color="auto"/>
        <w:bottom w:val="none" w:sz="0" w:space="0" w:color="auto"/>
        <w:right w:val="none" w:sz="0" w:space="0" w:color="auto"/>
      </w:divBdr>
    </w:div>
    <w:div w:id="29495101">
      <w:bodyDiv w:val="1"/>
      <w:marLeft w:val="0"/>
      <w:marRight w:val="0"/>
      <w:marTop w:val="0"/>
      <w:marBottom w:val="0"/>
      <w:divBdr>
        <w:top w:val="none" w:sz="0" w:space="0" w:color="auto"/>
        <w:left w:val="none" w:sz="0" w:space="0" w:color="auto"/>
        <w:bottom w:val="none" w:sz="0" w:space="0" w:color="auto"/>
        <w:right w:val="none" w:sz="0" w:space="0" w:color="auto"/>
      </w:divBdr>
    </w:div>
    <w:div w:id="34476268">
      <w:bodyDiv w:val="1"/>
      <w:marLeft w:val="0"/>
      <w:marRight w:val="0"/>
      <w:marTop w:val="0"/>
      <w:marBottom w:val="0"/>
      <w:divBdr>
        <w:top w:val="none" w:sz="0" w:space="0" w:color="auto"/>
        <w:left w:val="none" w:sz="0" w:space="0" w:color="auto"/>
        <w:bottom w:val="none" w:sz="0" w:space="0" w:color="auto"/>
        <w:right w:val="none" w:sz="0" w:space="0" w:color="auto"/>
      </w:divBdr>
    </w:div>
    <w:div w:id="72170982">
      <w:bodyDiv w:val="1"/>
      <w:marLeft w:val="0"/>
      <w:marRight w:val="0"/>
      <w:marTop w:val="0"/>
      <w:marBottom w:val="0"/>
      <w:divBdr>
        <w:top w:val="none" w:sz="0" w:space="0" w:color="auto"/>
        <w:left w:val="none" w:sz="0" w:space="0" w:color="auto"/>
        <w:bottom w:val="none" w:sz="0" w:space="0" w:color="auto"/>
        <w:right w:val="none" w:sz="0" w:space="0" w:color="auto"/>
      </w:divBdr>
    </w:div>
    <w:div w:id="81224606">
      <w:bodyDiv w:val="1"/>
      <w:marLeft w:val="0"/>
      <w:marRight w:val="0"/>
      <w:marTop w:val="0"/>
      <w:marBottom w:val="0"/>
      <w:divBdr>
        <w:top w:val="none" w:sz="0" w:space="0" w:color="auto"/>
        <w:left w:val="none" w:sz="0" w:space="0" w:color="auto"/>
        <w:bottom w:val="none" w:sz="0" w:space="0" w:color="auto"/>
        <w:right w:val="none" w:sz="0" w:space="0" w:color="auto"/>
      </w:divBdr>
      <w:divsChild>
        <w:div w:id="1951084781">
          <w:marLeft w:val="547"/>
          <w:marRight w:val="0"/>
          <w:marTop w:val="0"/>
          <w:marBottom w:val="0"/>
          <w:divBdr>
            <w:top w:val="none" w:sz="0" w:space="0" w:color="auto"/>
            <w:left w:val="none" w:sz="0" w:space="0" w:color="auto"/>
            <w:bottom w:val="none" w:sz="0" w:space="0" w:color="auto"/>
            <w:right w:val="none" w:sz="0" w:space="0" w:color="auto"/>
          </w:divBdr>
        </w:div>
      </w:divsChild>
    </w:div>
    <w:div w:id="99617273">
      <w:bodyDiv w:val="1"/>
      <w:marLeft w:val="0"/>
      <w:marRight w:val="0"/>
      <w:marTop w:val="0"/>
      <w:marBottom w:val="0"/>
      <w:divBdr>
        <w:top w:val="none" w:sz="0" w:space="0" w:color="auto"/>
        <w:left w:val="none" w:sz="0" w:space="0" w:color="auto"/>
        <w:bottom w:val="none" w:sz="0" w:space="0" w:color="auto"/>
        <w:right w:val="none" w:sz="0" w:space="0" w:color="auto"/>
      </w:divBdr>
    </w:div>
    <w:div w:id="157313278">
      <w:bodyDiv w:val="1"/>
      <w:marLeft w:val="0"/>
      <w:marRight w:val="0"/>
      <w:marTop w:val="0"/>
      <w:marBottom w:val="0"/>
      <w:divBdr>
        <w:top w:val="none" w:sz="0" w:space="0" w:color="auto"/>
        <w:left w:val="none" w:sz="0" w:space="0" w:color="auto"/>
        <w:bottom w:val="none" w:sz="0" w:space="0" w:color="auto"/>
        <w:right w:val="none" w:sz="0" w:space="0" w:color="auto"/>
      </w:divBdr>
      <w:divsChild>
        <w:div w:id="1457261155">
          <w:marLeft w:val="547"/>
          <w:marRight w:val="0"/>
          <w:marTop w:val="0"/>
          <w:marBottom w:val="0"/>
          <w:divBdr>
            <w:top w:val="none" w:sz="0" w:space="0" w:color="auto"/>
            <w:left w:val="none" w:sz="0" w:space="0" w:color="auto"/>
            <w:bottom w:val="none" w:sz="0" w:space="0" w:color="auto"/>
            <w:right w:val="none" w:sz="0" w:space="0" w:color="auto"/>
          </w:divBdr>
        </w:div>
      </w:divsChild>
    </w:div>
    <w:div w:id="179974537">
      <w:bodyDiv w:val="1"/>
      <w:marLeft w:val="0"/>
      <w:marRight w:val="0"/>
      <w:marTop w:val="0"/>
      <w:marBottom w:val="0"/>
      <w:divBdr>
        <w:top w:val="none" w:sz="0" w:space="0" w:color="auto"/>
        <w:left w:val="none" w:sz="0" w:space="0" w:color="auto"/>
        <w:bottom w:val="none" w:sz="0" w:space="0" w:color="auto"/>
        <w:right w:val="none" w:sz="0" w:space="0" w:color="auto"/>
      </w:divBdr>
      <w:divsChild>
        <w:div w:id="1819300350">
          <w:marLeft w:val="547"/>
          <w:marRight w:val="0"/>
          <w:marTop w:val="0"/>
          <w:marBottom w:val="0"/>
          <w:divBdr>
            <w:top w:val="none" w:sz="0" w:space="0" w:color="auto"/>
            <w:left w:val="none" w:sz="0" w:space="0" w:color="auto"/>
            <w:bottom w:val="none" w:sz="0" w:space="0" w:color="auto"/>
            <w:right w:val="none" w:sz="0" w:space="0" w:color="auto"/>
          </w:divBdr>
        </w:div>
      </w:divsChild>
    </w:div>
    <w:div w:id="221721874">
      <w:bodyDiv w:val="1"/>
      <w:marLeft w:val="0"/>
      <w:marRight w:val="0"/>
      <w:marTop w:val="0"/>
      <w:marBottom w:val="0"/>
      <w:divBdr>
        <w:top w:val="none" w:sz="0" w:space="0" w:color="auto"/>
        <w:left w:val="none" w:sz="0" w:space="0" w:color="auto"/>
        <w:bottom w:val="none" w:sz="0" w:space="0" w:color="auto"/>
        <w:right w:val="none" w:sz="0" w:space="0" w:color="auto"/>
      </w:divBdr>
    </w:div>
    <w:div w:id="242689914">
      <w:bodyDiv w:val="1"/>
      <w:marLeft w:val="0"/>
      <w:marRight w:val="0"/>
      <w:marTop w:val="0"/>
      <w:marBottom w:val="0"/>
      <w:divBdr>
        <w:top w:val="none" w:sz="0" w:space="0" w:color="auto"/>
        <w:left w:val="none" w:sz="0" w:space="0" w:color="auto"/>
        <w:bottom w:val="none" w:sz="0" w:space="0" w:color="auto"/>
        <w:right w:val="none" w:sz="0" w:space="0" w:color="auto"/>
      </w:divBdr>
      <w:divsChild>
        <w:div w:id="606043132">
          <w:marLeft w:val="720"/>
          <w:marRight w:val="0"/>
          <w:marTop w:val="120"/>
          <w:marBottom w:val="0"/>
          <w:divBdr>
            <w:top w:val="none" w:sz="0" w:space="0" w:color="auto"/>
            <w:left w:val="none" w:sz="0" w:space="0" w:color="auto"/>
            <w:bottom w:val="none" w:sz="0" w:space="0" w:color="auto"/>
            <w:right w:val="none" w:sz="0" w:space="0" w:color="auto"/>
          </w:divBdr>
        </w:div>
      </w:divsChild>
    </w:div>
    <w:div w:id="283923267">
      <w:bodyDiv w:val="1"/>
      <w:marLeft w:val="0"/>
      <w:marRight w:val="0"/>
      <w:marTop w:val="0"/>
      <w:marBottom w:val="0"/>
      <w:divBdr>
        <w:top w:val="none" w:sz="0" w:space="0" w:color="auto"/>
        <w:left w:val="none" w:sz="0" w:space="0" w:color="auto"/>
        <w:bottom w:val="none" w:sz="0" w:space="0" w:color="auto"/>
        <w:right w:val="none" w:sz="0" w:space="0" w:color="auto"/>
      </w:divBdr>
      <w:divsChild>
        <w:div w:id="1457799263">
          <w:marLeft w:val="547"/>
          <w:marRight w:val="0"/>
          <w:marTop w:val="0"/>
          <w:marBottom w:val="0"/>
          <w:divBdr>
            <w:top w:val="none" w:sz="0" w:space="0" w:color="auto"/>
            <w:left w:val="none" w:sz="0" w:space="0" w:color="auto"/>
            <w:bottom w:val="none" w:sz="0" w:space="0" w:color="auto"/>
            <w:right w:val="none" w:sz="0" w:space="0" w:color="auto"/>
          </w:divBdr>
        </w:div>
      </w:divsChild>
    </w:div>
    <w:div w:id="287781091">
      <w:bodyDiv w:val="1"/>
      <w:marLeft w:val="0"/>
      <w:marRight w:val="0"/>
      <w:marTop w:val="0"/>
      <w:marBottom w:val="0"/>
      <w:divBdr>
        <w:top w:val="none" w:sz="0" w:space="0" w:color="auto"/>
        <w:left w:val="none" w:sz="0" w:space="0" w:color="auto"/>
        <w:bottom w:val="none" w:sz="0" w:space="0" w:color="auto"/>
        <w:right w:val="none" w:sz="0" w:space="0" w:color="auto"/>
      </w:divBdr>
    </w:div>
    <w:div w:id="368575251">
      <w:bodyDiv w:val="1"/>
      <w:marLeft w:val="0"/>
      <w:marRight w:val="0"/>
      <w:marTop w:val="0"/>
      <w:marBottom w:val="0"/>
      <w:divBdr>
        <w:top w:val="none" w:sz="0" w:space="0" w:color="auto"/>
        <w:left w:val="none" w:sz="0" w:space="0" w:color="auto"/>
        <w:bottom w:val="none" w:sz="0" w:space="0" w:color="auto"/>
        <w:right w:val="none" w:sz="0" w:space="0" w:color="auto"/>
      </w:divBdr>
    </w:div>
    <w:div w:id="380784491">
      <w:bodyDiv w:val="1"/>
      <w:marLeft w:val="0"/>
      <w:marRight w:val="0"/>
      <w:marTop w:val="0"/>
      <w:marBottom w:val="0"/>
      <w:divBdr>
        <w:top w:val="none" w:sz="0" w:space="0" w:color="auto"/>
        <w:left w:val="none" w:sz="0" w:space="0" w:color="auto"/>
        <w:bottom w:val="none" w:sz="0" w:space="0" w:color="auto"/>
        <w:right w:val="none" w:sz="0" w:space="0" w:color="auto"/>
      </w:divBdr>
      <w:divsChild>
        <w:div w:id="2054839201">
          <w:marLeft w:val="0"/>
          <w:marRight w:val="0"/>
          <w:marTop w:val="0"/>
          <w:marBottom w:val="0"/>
          <w:divBdr>
            <w:top w:val="none" w:sz="0" w:space="0" w:color="auto"/>
            <w:left w:val="none" w:sz="0" w:space="0" w:color="auto"/>
            <w:bottom w:val="none" w:sz="0" w:space="0" w:color="auto"/>
            <w:right w:val="none" w:sz="0" w:space="0" w:color="auto"/>
          </w:divBdr>
        </w:div>
        <w:div w:id="1439986732">
          <w:marLeft w:val="0"/>
          <w:marRight w:val="0"/>
          <w:marTop w:val="0"/>
          <w:marBottom w:val="0"/>
          <w:divBdr>
            <w:top w:val="none" w:sz="0" w:space="0" w:color="auto"/>
            <w:left w:val="none" w:sz="0" w:space="0" w:color="auto"/>
            <w:bottom w:val="none" w:sz="0" w:space="0" w:color="auto"/>
            <w:right w:val="none" w:sz="0" w:space="0" w:color="auto"/>
          </w:divBdr>
        </w:div>
        <w:div w:id="1902326275">
          <w:marLeft w:val="0"/>
          <w:marRight w:val="0"/>
          <w:marTop w:val="0"/>
          <w:marBottom w:val="0"/>
          <w:divBdr>
            <w:top w:val="none" w:sz="0" w:space="0" w:color="auto"/>
            <w:left w:val="none" w:sz="0" w:space="0" w:color="auto"/>
            <w:bottom w:val="none" w:sz="0" w:space="0" w:color="auto"/>
            <w:right w:val="none" w:sz="0" w:space="0" w:color="auto"/>
          </w:divBdr>
        </w:div>
        <w:div w:id="915744870">
          <w:marLeft w:val="0"/>
          <w:marRight w:val="0"/>
          <w:marTop w:val="0"/>
          <w:marBottom w:val="0"/>
          <w:divBdr>
            <w:top w:val="none" w:sz="0" w:space="0" w:color="auto"/>
            <w:left w:val="none" w:sz="0" w:space="0" w:color="auto"/>
            <w:bottom w:val="none" w:sz="0" w:space="0" w:color="auto"/>
            <w:right w:val="none" w:sz="0" w:space="0" w:color="auto"/>
          </w:divBdr>
        </w:div>
        <w:div w:id="2013408886">
          <w:marLeft w:val="0"/>
          <w:marRight w:val="0"/>
          <w:marTop w:val="0"/>
          <w:marBottom w:val="0"/>
          <w:divBdr>
            <w:top w:val="none" w:sz="0" w:space="0" w:color="auto"/>
            <w:left w:val="none" w:sz="0" w:space="0" w:color="auto"/>
            <w:bottom w:val="none" w:sz="0" w:space="0" w:color="auto"/>
            <w:right w:val="none" w:sz="0" w:space="0" w:color="auto"/>
          </w:divBdr>
        </w:div>
        <w:div w:id="1763061350">
          <w:marLeft w:val="0"/>
          <w:marRight w:val="0"/>
          <w:marTop w:val="0"/>
          <w:marBottom w:val="0"/>
          <w:divBdr>
            <w:top w:val="none" w:sz="0" w:space="0" w:color="auto"/>
            <w:left w:val="none" w:sz="0" w:space="0" w:color="auto"/>
            <w:bottom w:val="none" w:sz="0" w:space="0" w:color="auto"/>
            <w:right w:val="none" w:sz="0" w:space="0" w:color="auto"/>
          </w:divBdr>
        </w:div>
        <w:div w:id="444273268">
          <w:marLeft w:val="0"/>
          <w:marRight w:val="0"/>
          <w:marTop w:val="0"/>
          <w:marBottom w:val="0"/>
          <w:divBdr>
            <w:top w:val="none" w:sz="0" w:space="0" w:color="auto"/>
            <w:left w:val="none" w:sz="0" w:space="0" w:color="auto"/>
            <w:bottom w:val="none" w:sz="0" w:space="0" w:color="auto"/>
            <w:right w:val="none" w:sz="0" w:space="0" w:color="auto"/>
          </w:divBdr>
        </w:div>
        <w:div w:id="1717972608">
          <w:marLeft w:val="0"/>
          <w:marRight w:val="0"/>
          <w:marTop w:val="0"/>
          <w:marBottom w:val="0"/>
          <w:divBdr>
            <w:top w:val="none" w:sz="0" w:space="0" w:color="auto"/>
            <w:left w:val="none" w:sz="0" w:space="0" w:color="auto"/>
            <w:bottom w:val="none" w:sz="0" w:space="0" w:color="auto"/>
            <w:right w:val="none" w:sz="0" w:space="0" w:color="auto"/>
          </w:divBdr>
        </w:div>
        <w:div w:id="1899435704">
          <w:marLeft w:val="0"/>
          <w:marRight w:val="0"/>
          <w:marTop w:val="0"/>
          <w:marBottom w:val="0"/>
          <w:divBdr>
            <w:top w:val="none" w:sz="0" w:space="0" w:color="auto"/>
            <w:left w:val="none" w:sz="0" w:space="0" w:color="auto"/>
            <w:bottom w:val="none" w:sz="0" w:space="0" w:color="auto"/>
            <w:right w:val="none" w:sz="0" w:space="0" w:color="auto"/>
          </w:divBdr>
        </w:div>
        <w:div w:id="463043263">
          <w:marLeft w:val="0"/>
          <w:marRight w:val="0"/>
          <w:marTop w:val="0"/>
          <w:marBottom w:val="0"/>
          <w:divBdr>
            <w:top w:val="none" w:sz="0" w:space="0" w:color="auto"/>
            <w:left w:val="none" w:sz="0" w:space="0" w:color="auto"/>
            <w:bottom w:val="none" w:sz="0" w:space="0" w:color="auto"/>
            <w:right w:val="none" w:sz="0" w:space="0" w:color="auto"/>
          </w:divBdr>
        </w:div>
        <w:div w:id="456728315">
          <w:marLeft w:val="0"/>
          <w:marRight w:val="0"/>
          <w:marTop w:val="0"/>
          <w:marBottom w:val="0"/>
          <w:divBdr>
            <w:top w:val="none" w:sz="0" w:space="0" w:color="auto"/>
            <w:left w:val="none" w:sz="0" w:space="0" w:color="auto"/>
            <w:bottom w:val="none" w:sz="0" w:space="0" w:color="auto"/>
            <w:right w:val="none" w:sz="0" w:space="0" w:color="auto"/>
          </w:divBdr>
        </w:div>
        <w:div w:id="553083770">
          <w:marLeft w:val="0"/>
          <w:marRight w:val="0"/>
          <w:marTop w:val="0"/>
          <w:marBottom w:val="0"/>
          <w:divBdr>
            <w:top w:val="none" w:sz="0" w:space="0" w:color="auto"/>
            <w:left w:val="none" w:sz="0" w:space="0" w:color="auto"/>
            <w:bottom w:val="none" w:sz="0" w:space="0" w:color="auto"/>
            <w:right w:val="none" w:sz="0" w:space="0" w:color="auto"/>
          </w:divBdr>
        </w:div>
        <w:div w:id="1430007142">
          <w:marLeft w:val="0"/>
          <w:marRight w:val="0"/>
          <w:marTop w:val="0"/>
          <w:marBottom w:val="0"/>
          <w:divBdr>
            <w:top w:val="none" w:sz="0" w:space="0" w:color="auto"/>
            <w:left w:val="none" w:sz="0" w:space="0" w:color="auto"/>
            <w:bottom w:val="none" w:sz="0" w:space="0" w:color="auto"/>
            <w:right w:val="none" w:sz="0" w:space="0" w:color="auto"/>
          </w:divBdr>
        </w:div>
        <w:div w:id="1091045071">
          <w:marLeft w:val="0"/>
          <w:marRight w:val="0"/>
          <w:marTop w:val="0"/>
          <w:marBottom w:val="0"/>
          <w:divBdr>
            <w:top w:val="none" w:sz="0" w:space="0" w:color="auto"/>
            <w:left w:val="none" w:sz="0" w:space="0" w:color="auto"/>
            <w:bottom w:val="none" w:sz="0" w:space="0" w:color="auto"/>
            <w:right w:val="none" w:sz="0" w:space="0" w:color="auto"/>
          </w:divBdr>
        </w:div>
        <w:div w:id="1061517614">
          <w:marLeft w:val="0"/>
          <w:marRight w:val="0"/>
          <w:marTop w:val="0"/>
          <w:marBottom w:val="0"/>
          <w:divBdr>
            <w:top w:val="none" w:sz="0" w:space="0" w:color="auto"/>
            <w:left w:val="none" w:sz="0" w:space="0" w:color="auto"/>
            <w:bottom w:val="none" w:sz="0" w:space="0" w:color="auto"/>
            <w:right w:val="none" w:sz="0" w:space="0" w:color="auto"/>
          </w:divBdr>
        </w:div>
        <w:div w:id="331030084">
          <w:marLeft w:val="0"/>
          <w:marRight w:val="0"/>
          <w:marTop w:val="0"/>
          <w:marBottom w:val="0"/>
          <w:divBdr>
            <w:top w:val="none" w:sz="0" w:space="0" w:color="auto"/>
            <w:left w:val="none" w:sz="0" w:space="0" w:color="auto"/>
            <w:bottom w:val="none" w:sz="0" w:space="0" w:color="auto"/>
            <w:right w:val="none" w:sz="0" w:space="0" w:color="auto"/>
          </w:divBdr>
        </w:div>
      </w:divsChild>
    </w:div>
    <w:div w:id="397631925">
      <w:bodyDiv w:val="1"/>
      <w:marLeft w:val="0"/>
      <w:marRight w:val="0"/>
      <w:marTop w:val="0"/>
      <w:marBottom w:val="0"/>
      <w:divBdr>
        <w:top w:val="none" w:sz="0" w:space="0" w:color="auto"/>
        <w:left w:val="none" w:sz="0" w:space="0" w:color="auto"/>
        <w:bottom w:val="none" w:sz="0" w:space="0" w:color="auto"/>
        <w:right w:val="none" w:sz="0" w:space="0" w:color="auto"/>
      </w:divBdr>
    </w:div>
    <w:div w:id="401754607">
      <w:bodyDiv w:val="1"/>
      <w:marLeft w:val="0"/>
      <w:marRight w:val="0"/>
      <w:marTop w:val="0"/>
      <w:marBottom w:val="0"/>
      <w:divBdr>
        <w:top w:val="none" w:sz="0" w:space="0" w:color="auto"/>
        <w:left w:val="none" w:sz="0" w:space="0" w:color="auto"/>
        <w:bottom w:val="none" w:sz="0" w:space="0" w:color="auto"/>
        <w:right w:val="none" w:sz="0" w:space="0" w:color="auto"/>
      </w:divBdr>
      <w:divsChild>
        <w:div w:id="2094349320">
          <w:marLeft w:val="0"/>
          <w:marRight w:val="0"/>
          <w:marTop w:val="0"/>
          <w:marBottom w:val="0"/>
          <w:divBdr>
            <w:top w:val="none" w:sz="0" w:space="0" w:color="auto"/>
            <w:left w:val="none" w:sz="0" w:space="0" w:color="auto"/>
            <w:bottom w:val="none" w:sz="0" w:space="0" w:color="auto"/>
            <w:right w:val="none" w:sz="0" w:space="0" w:color="auto"/>
          </w:divBdr>
        </w:div>
        <w:div w:id="131825507">
          <w:marLeft w:val="0"/>
          <w:marRight w:val="0"/>
          <w:marTop w:val="0"/>
          <w:marBottom w:val="0"/>
          <w:divBdr>
            <w:top w:val="none" w:sz="0" w:space="0" w:color="auto"/>
            <w:left w:val="none" w:sz="0" w:space="0" w:color="auto"/>
            <w:bottom w:val="none" w:sz="0" w:space="0" w:color="auto"/>
            <w:right w:val="none" w:sz="0" w:space="0" w:color="auto"/>
          </w:divBdr>
        </w:div>
        <w:div w:id="352070583">
          <w:marLeft w:val="0"/>
          <w:marRight w:val="0"/>
          <w:marTop w:val="0"/>
          <w:marBottom w:val="0"/>
          <w:divBdr>
            <w:top w:val="none" w:sz="0" w:space="0" w:color="auto"/>
            <w:left w:val="none" w:sz="0" w:space="0" w:color="auto"/>
            <w:bottom w:val="none" w:sz="0" w:space="0" w:color="auto"/>
            <w:right w:val="none" w:sz="0" w:space="0" w:color="auto"/>
          </w:divBdr>
        </w:div>
        <w:div w:id="264271587">
          <w:marLeft w:val="0"/>
          <w:marRight w:val="0"/>
          <w:marTop w:val="0"/>
          <w:marBottom w:val="0"/>
          <w:divBdr>
            <w:top w:val="none" w:sz="0" w:space="0" w:color="auto"/>
            <w:left w:val="none" w:sz="0" w:space="0" w:color="auto"/>
            <w:bottom w:val="none" w:sz="0" w:space="0" w:color="auto"/>
            <w:right w:val="none" w:sz="0" w:space="0" w:color="auto"/>
          </w:divBdr>
        </w:div>
        <w:div w:id="224725568">
          <w:marLeft w:val="0"/>
          <w:marRight w:val="0"/>
          <w:marTop w:val="0"/>
          <w:marBottom w:val="0"/>
          <w:divBdr>
            <w:top w:val="none" w:sz="0" w:space="0" w:color="auto"/>
            <w:left w:val="none" w:sz="0" w:space="0" w:color="auto"/>
            <w:bottom w:val="none" w:sz="0" w:space="0" w:color="auto"/>
            <w:right w:val="none" w:sz="0" w:space="0" w:color="auto"/>
          </w:divBdr>
        </w:div>
        <w:div w:id="1214662325">
          <w:marLeft w:val="0"/>
          <w:marRight w:val="0"/>
          <w:marTop w:val="0"/>
          <w:marBottom w:val="0"/>
          <w:divBdr>
            <w:top w:val="none" w:sz="0" w:space="0" w:color="auto"/>
            <w:left w:val="none" w:sz="0" w:space="0" w:color="auto"/>
            <w:bottom w:val="none" w:sz="0" w:space="0" w:color="auto"/>
            <w:right w:val="none" w:sz="0" w:space="0" w:color="auto"/>
          </w:divBdr>
        </w:div>
        <w:div w:id="497381511">
          <w:marLeft w:val="0"/>
          <w:marRight w:val="0"/>
          <w:marTop w:val="0"/>
          <w:marBottom w:val="0"/>
          <w:divBdr>
            <w:top w:val="none" w:sz="0" w:space="0" w:color="auto"/>
            <w:left w:val="none" w:sz="0" w:space="0" w:color="auto"/>
            <w:bottom w:val="none" w:sz="0" w:space="0" w:color="auto"/>
            <w:right w:val="none" w:sz="0" w:space="0" w:color="auto"/>
          </w:divBdr>
        </w:div>
        <w:div w:id="309794166">
          <w:marLeft w:val="0"/>
          <w:marRight w:val="0"/>
          <w:marTop w:val="0"/>
          <w:marBottom w:val="0"/>
          <w:divBdr>
            <w:top w:val="none" w:sz="0" w:space="0" w:color="auto"/>
            <w:left w:val="none" w:sz="0" w:space="0" w:color="auto"/>
            <w:bottom w:val="none" w:sz="0" w:space="0" w:color="auto"/>
            <w:right w:val="none" w:sz="0" w:space="0" w:color="auto"/>
          </w:divBdr>
        </w:div>
        <w:div w:id="1335842353">
          <w:marLeft w:val="0"/>
          <w:marRight w:val="0"/>
          <w:marTop w:val="0"/>
          <w:marBottom w:val="0"/>
          <w:divBdr>
            <w:top w:val="none" w:sz="0" w:space="0" w:color="auto"/>
            <w:left w:val="none" w:sz="0" w:space="0" w:color="auto"/>
            <w:bottom w:val="none" w:sz="0" w:space="0" w:color="auto"/>
            <w:right w:val="none" w:sz="0" w:space="0" w:color="auto"/>
          </w:divBdr>
        </w:div>
        <w:div w:id="907425082">
          <w:marLeft w:val="0"/>
          <w:marRight w:val="0"/>
          <w:marTop w:val="0"/>
          <w:marBottom w:val="0"/>
          <w:divBdr>
            <w:top w:val="none" w:sz="0" w:space="0" w:color="auto"/>
            <w:left w:val="none" w:sz="0" w:space="0" w:color="auto"/>
            <w:bottom w:val="none" w:sz="0" w:space="0" w:color="auto"/>
            <w:right w:val="none" w:sz="0" w:space="0" w:color="auto"/>
          </w:divBdr>
        </w:div>
        <w:div w:id="211313671">
          <w:marLeft w:val="0"/>
          <w:marRight w:val="0"/>
          <w:marTop w:val="0"/>
          <w:marBottom w:val="0"/>
          <w:divBdr>
            <w:top w:val="none" w:sz="0" w:space="0" w:color="auto"/>
            <w:left w:val="none" w:sz="0" w:space="0" w:color="auto"/>
            <w:bottom w:val="none" w:sz="0" w:space="0" w:color="auto"/>
            <w:right w:val="none" w:sz="0" w:space="0" w:color="auto"/>
          </w:divBdr>
        </w:div>
        <w:div w:id="2104717830">
          <w:marLeft w:val="0"/>
          <w:marRight w:val="0"/>
          <w:marTop w:val="0"/>
          <w:marBottom w:val="0"/>
          <w:divBdr>
            <w:top w:val="none" w:sz="0" w:space="0" w:color="auto"/>
            <w:left w:val="none" w:sz="0" w:space="0" w:color="auto"/>
            <w:bottom w:val="none" w:sz="0" w:space="0" w:color="auto"/>
            <w:right w:val="none" w:sz="0" w:space="0" w:color="auto"/>
          </w:divBdr>
        </w:div>
        <w:div w:id="2044599846">
          <w:marLeft w:val="0"/>
          <w:marRight w:val="0"/>
          <w:marTop w:val="0"/>
          <w:marBottom w:val="0"/>
          <w:divBdr>
            <w:top w:val="none" w:sz="0" w:space="0" w:color="auto"/>
            <w:left w:val="none" w:sz="0" w:space="0" w:color="auto"/>
            <w:bottom w:val="none" w:sz="0" w:space="0" w:color="auto"/>
            <w:right w:val="none" w:sz="0" w:space="0" w:color="auto"/>
          </w:divBdr>
        </w:div>
        <w:div w:id="534119936">
          <w:marLeft w:val="0"/>
          <w:marRight w:val="0"/>
          <w:marTop w:val="0"/>
          <w:marBottom w:val="0"/>
          <w:divBdr>
            <w:top w:val="none" w:sz="0" w:space="0" w:color="auto"/>
            <w:left w:val="none" w:sz="0" w:space="0" w:color="auto"/>
            <w:bottom w:val="none" w:sz="0" w:space="0" w:color="auto"/>
            <w:right w:val="none" w:sz="0" w:space="0" w:color="auto"/>
          </w:divBdr>
        </w:div>
        <w:div w:id="1215854448">
          <w:marLeft w:val="0"/>
          <w:marRight w:val="0"/>
          <w:marTop w:val="0"/>
          <w:marBottom w:val="0"/>
          <w:divBdr>
            <w:top w:val="none" w:sz="0" w:space="0" w:color="auto"/>
            <w:left w:val="none" w:sz="0" w:space="0" w:color="auto"/>
            <w:bottom w:val="none" w:sz="0" w:space="0" w:color="auto"/>
            <w:right w:val="none" w:sz="0" w:space="0" w:color="auto"/>
          </w:divBdr>
        </w:div>
        <w:div w:id="825239882">
          <w:marLeft w:val="0"/>
          <w:marRight w:val="0"/>
          <w:marTop w:val="0"/>
          <w:marBottom w:val="0"/>
          <w:divBdr>
            <w:top w:val="none" w:sz="0" w:space="0" w:color="auto"/>
            <w:left w:val="none" w:sz="0" w:space="0" w:color="auto"/>
            <w:bottom w:val="none" w:sz="0" w:space="0" w:color="auto"/>
            <w:right w:val="none" w:sz="0" w:space="0" w:color="auto"/>
          </w:divBdr>
        </w:div>
      </w:divsChild>
    </w:div>
    <w:div w:id="403378449">
      <w:bodyDiv w:val="1"/>
      <w:marLeft w:val="0"/>
      <w:marRight w:val="0"/>
      <w:marTop w:val="0"/>
      <w:marBottom w:val="0"/>
      <w:divBdr>
        <w:top w:val="none" w:sz="0" w:space="0" w:color="auto"/>
        <w:left w:val="none" w:sz="0" w:space="0" w:color="auto"/>
        <w:bottom w:val="none" w:sz="0" w:space="0" w:color="auto"/>
        <w:right w:val="none" w:sz="0" w:space="0" w:color="auto"/>
      </w:divBdr>
      <w:divsChild>
        <w:div w:id="1548882335">
          <w:marLeft w:val="547"/>
          <w:marRight w:val="0"/>
          <w:marTop w:val="0"/>
          <w:marBottom w:val="0"/>
          <w:divBdr>
            <w:top w:val="none" w:sz="0" w:space="0" w:color="auto"/>
            <w:left w:val="none" w:sz="0" w:space="0" w:color="auto"/>
            <w:bottom w:val="none" w:sz="0" w:space="0" w:color="auto"/>
            <w:right w:val="none" w:sz="0" w:space="0" w:color="auto"/>
          </w:divBdr>
        </w:div>
      </w:divsChild>
    </w:div>
    <w:div w:id="479424680">
      <w:bodyDiv w:val="1"/>
      <w:marLeft w:val="0"/>
      <w:marRight w:val="0"/>
      <w:marTop w:val="0"/>
      <w:marBottom w:val="0"/>
      <w:divBdr>
        <w:top w:val="none" w:sz="0" w:space="0" w:color="auto"/>
        <w:left w:val="none" w:sz="0" w:space="0" w:color="auto"/>
        <w:bottom w:val="none" w:sz="0" w:space="0" w:color="auto"/>
        <w:right w:val="none" w:sz="0" w:space="0" w:color="auto"/>
      </w:divBdr>
      <w:divsChild>
        <w:div w:id="50621361">
          <w:marLeft w:val="547"/>
          <w:marRight w:val="0"/>
          <w:marTop w:val="0"/>
          <w:marBottom w:val="0"/>
          <w:divBdr>
            <w:top w:val="none" w:sz="0" w:space="0" w:color="auto"/>
            <w:left w:val="none" w:sz="0" w:space="0" w:color="auto"/>
            <w:bottom w:val="none" w:sz="0" w:space="0" w:color="auto"/>
            <w:right w:val="none" w:sz="0" w:space="0" w:color="auto"/>
          </w:divBdr>
        </w:div>
      </w:divsChild>
    </w:div>
    <w:div w:id="499927123">
      <w:bodyDiv w:val="1"/>
      <w:marLeft w:val="0"/>
      <w:marRight w:val="0"/>
      <w:marTop w:val="0"/>
      <w:marBottom w:val="0"/>
      <w:divBdr>
        <w:top w:val="none" w:sz="0" w:space="0" w:color="auto"/>
        <w:left w:val="none" w:sz="0" w:space="0" w:color="auto"/>
        <w:bottom w:val="none" w:sz="0" w:space="0" w:color="auto"/>
        <w:right w:val="none" w:sz="0" w:space="0" w:color="auto"/>
      </w:divBdr>
      <w:divsChild>
        <w:div w:id="1094400405">
          <w:marLeft w:val="547"/>
          <w:marRight w:val="0"/>
          <w:marTop w:val="0"/>
          <w:marBottom w:val="0"/>
          <w:divBdr>
            <w:top w:val="none" w:sz="0" w:space="0" w:color="auto"/>
            <w:left w:val="none" w:sz="0" w:space="0" w:color="auto"/>
            <w:bottom w:val="none" w:sz="0" w:space="0" w:color="auto"/>
            <w:right w:val="none" w:sz="0" w:space="0" w:color="auto"/>
          </w:divBdr>
        </w:div>
      </w:divsChild>
    </w:div>
    <w:div w:id="513543672">
      <w:bodyDiv w:val="1"/>
      <w:marLeft w:val="0"/>
      <w:marRight w:val="0"/>
      <w:marTop w:val="0"/>
      <w:marBottom w:val="0"/>
      <w:divBdr>
        <w:top w:val="none" w:sz="0" w:space="0" w:color="auto"/>
        <w:left w:val="none" w:sz="0" w:space="0" w:color="auto"/>
        <w:bottom w:val="none" w:sz="0" w:space="0" w:color="auto"/>
        <w:right w:val="none" w:sz="0" w:space="0" w:color="auto"/>
      </w:divBdr>
    </w:div>
    <w:div w:id="516425990">
      <w:bodyDiv w:val="1"/>
      <w:marLeft w:val="0"/>
      <w:marRight w:val="0"/>
      <w:marTop w:val="0"/>
      <w:marBottom w:val="0"/>
      <w:divBdr>
        <w:top w:val="none" w:sz="0" w:space="0" w:color="auto"/>
        <w:left w:val="none" w:sz="0" w:space="0" w:color="auto"/>
        <w:bottom w:val="none" w:sz="0" w:space="0" w:color="auto"/>
        <w:right w:val="none" w:sz="0" w:space="0" w:color="auto"/>
      </w:divBdr>
    </w:div>
    <w:div w:id="547183704">
      <w:bodyDiv w:val="1"/>
      <w:marLeft w:val="0"/>
      <w:marRight w:val="0"/>
      <w:marTop w:val="0"/>
      <w:marBottom w:val="0"/>
      <w:divBdr>
        <w:top w:val="none" w:sz="0" w:space="0" w:color="auto"/>
        <w:left w:val="none" w:sz="0" w:space="0" w:color="auto"/>
        <w:bottom w:val="none" w:sz="0" w:space="0" w:color="auto"/>
        <w:right w:val="none" w:sz="0" w:space="0" w:color="auto"/>
      </w:divBdr>
    </w:div>
    <w:div w:id="557088386">
      <w:bodyDiv w:val="1"/>
      <w:marLeft w:val="0"/>
      <w:marRight w:val="0"/>
      <w:marTop w:val="0"/>
      <w:marBottom w:val="0"/>
      <w:divBdr>
        <w:top w:val="none" w:sz="0" w:space="0" w:color="auto"/>
        <w:left w:val="none" w:sz="0" w:space="0" w:color="auto"/>
        <w:bottom w:val="none" w:sz="0" w:space="0" w:color="auto"/>
        <w:right w:val="none" w:sz="0" w:space="0" w:color="auto"/>
      </w:divBdr>
      <w:divsChild>
        <w:div w:id="659161366">
          <w:marLeft w:val="547"/>
          <w:marRight w:val="0"/>
          <w:marTop w:val="0"/>
          <w:marBottom w:val="0"/>
          <w:divBdr>
            <w:top w:val="none" w:sz="0" w:space="0" w:color="auto"/>
            <w:left w:val="none" w:sz="0" w:space="0" w:color="auto"/>
            <w:bottom w:val="none" w:sz="0" w:space="0" w:color="auto"/>
            <w:right w:val="none" w:sz="0" w:space="0" w:color="auto"/>
          </w:divBdr>
        </w:div>
      </w:divsChild>
    </w:div>
    <w:div w:id="572393152">
      <w:bodyDiv w:val="1"/>
      <w:marLeft w:val="0"/>
      <w:marRight w:val="0"/>
      <w:marTop w:val="0"/>
      <w:marBottom w:val="0"/>
      <w:divBdr>
        <w:top w:val="none" w:sz="0" w:space="0" w:color="auto"/>
        <w:left w:val="none" w:sz="0" w:space="0" w:color="auto"/>
        <w:bottom w:val="none" w:sz="0" w:space="0" w:color="auto"/>
        <w:right w:val="none" w:sz="0" w:space="0" w:color="auto"/>
      </w:divBdr>
    </w:div>
    <w:div w:id="575630291">
      <w:bodyDiv w:val="1"/>
      <w:marLeft w:val="0"/>
      <w:marRight w:val="0"/>
      <w:marTop w:val="0"/>
      <w:marBottom w:val="0"/>
      <w:divBdr>
        <w:top w:val="none" w:sz="0" w:space="0" w:color="auto"/>
        <w:left w:val="none" w:sz="0" w:space="0" w:color="auto"/>
        <w:bottom w:val="none" w:sz="0" w:space="0" w:color="auto"/>
        <w:right w:val="none" w:sz="0" w:space="0" w:color="auto"/>
      </w:divBdr>
    </w:div>
    <w:div w:id="581379396">
      <w:bodyDiv w:val="1"/>
      <w:marLeft w:val="0"/>
      <w:marRight w:val="0"/>
      <w:marTop w:val="0"/>
      <w:marBottom w:val="0"/>
      <w:divBdr>
        <w:top w:val="none" w:sz="0" w:space="0" w:color="auto"/>
        <w:left w:val="none" w:sz="0" w:space="0" w:color="auto"/>
        <w:bottom w:val="none" w:sz="0" w:space="0" w:color="auto"/>
        <w:right w:val="none" w:sz="0" w:space="0" w:color="auto"/>
      </w:divBdr>
    </w:div>
    <w:div w:id="584922060">
      <w:bodyDiv w:val="1"/>
      <w:marLeft w:val="0"/>
      <w:marRight w:val="0"/>
      <w:marTop w:val="0"/>
      <w:marBottom w:val="0"/>
      <w:divBdr>
        <w:top w:val="none" w:sz="0" w:space="0" w:color="auto"/>
        <w:left w:val="none" w:sz="0" w:space="0" w:color="auto"/>
        <w:bottom w:val="none" w:sz="0" w:space="0" w:color="auto"/>
        <w:right w:val="none" w:sz="0" w:space="0" w:color="auto"/>
      </w:divBdr>
    </w:div>
    <w:div w:id="616134176">
      <w:bodyDiv w:val="1"/>
      <w:marLeft w:val="0"/>
      <w:marRight w:val="0"/>
      <w:marTop w:val="0"/>
      <w:marBottom w:val="0"/>
      <w:divBdr>
        <w:top w:val="none" w:sz="0" w:space="0" w:color="auto"/>
        <w:left w:val="none" w:sz="0" w:space="0" w:color="auto"/>
        <w:bottom w:val="none" w:sz="0" w:space="0" w:color="auto"/>
        <w:right w:val="none" w:sz="0" w:space="0" w:color="auto"/>
      </w:divBdr>
    </w:div>
    <w:div w:id="637688270">
      <w:bodyDiv w:val="1"/>
      <w:marLeft w:val="0"/>
      <w:marRight w:val="0"/>
      <w:marTop w:val="0"/>
      <w:marBottom w:val="0"/>
      <w:divBdr>
        <w:top w:val="none" w:sz="0" w:space="0" w:color="auto"/>
        <w:left w:val="none" w:sz="0" w:space="0" w:color="auto"/>
        <w:bottom w:val="none" w:sz="0" w:space="0" w:color="auto"/>
        <w:right w:val="none" w:sz="0" w:space="0" w:color="auto"/>
      </w:divBdr>
    </w:div>
    <w:div w:id="648290204">
      <w:bodyDiv w:val="1"/>
      <w:marLeft w:val="0"/>
      <w:marRight w:val="0"/>
      <w:marTop w:val="0"/>
      <w:marBottom w:val="0"/>
      <w:divBdr>
        <w:top w:val="none" w:sz="0" w:space="0" w:color="auto"/>
        <w:left w:val="none" w:sz="0" w:space="0" w:color="auto"/>
        <w:bottom w:val="none" w:sz="0" w:space="0" w:color="auto"/>
        <w:right w:val="none" w:sz="0" w:space="0" w:color="auto"/>
      </w:divBdr>
    </w:div>
    <w:div w:id="660280287">
      <w:bodyDiv w:val="1"/>
      <w:marLeft w:val="0"/>
      <w:marRight w:val="0"/>
      <w:marTop w:val="0"/>
      <w:marBottom w:val="0"/>
      <w:divBdr>
        <w:top w:val="none" w:sz="0" w:space="0" w:color="auto"/>
        <w:left w:val="none" w:sz="0" w:space="0" w:color="auto"/>
        <w:bottom w:val="none" w:sz="0" w:space="0" w:color="auto"/>
        <w:right w:val="none" w:sz="0" w:space="0" w:color="auto"/>
      </w:divBdr>
    </w:div>
    <w:div w:id="667708681">
      <w:bodyDiv w:val="1"/>
      <w:marLeft w:val="0"/>
      <w:marRight w:val="0"/>
      <w:marTop w:val="0"/>
      <w:marBottom w:val="0"/>
      <w:divBdr>
        <w:top w:val="none" w:sz="0" w:space="0" w:color="auto"/>
        <w:left w:val="none" w:sz="0" w:space="0" w:color="auto"/>
        <w:bottom w:val="none" w:sz="0" w:space="0" w:color="auto"/>
        <w:right w:val="none" w:sz="0" w:space="0" w:color="auto"/>
      </w:divBdr>
    </w:div>
    <w:div w:id="685012366">
      <w:bodyDiv w:val="1"/>
      <w:marLeft w:val="0"/>
      <w:marRight w:val="0"/>
      <w:marTop w:val="0"/>
      <w:marBottom w:val="0"/>
      <w:divBdr>
        <w:top w:val="none" w:sz="0" w:space="0" w:color="auto"/>
        <w:left w:val="none" w:sz="0" w:space="0" w:color="auto"/>
        <w:bottom w:val="none" w:sz="0" w:space="0" w:color="auto"/>
        <w:right w:val="none" w:sz="0" w:space="0" w:color="auto"/>
      </w:divBdr>
    </w:div>
    <w:div w:id="690184018">
      <w:bodyDiv w:val="1"/>
      <w:marLeft w:val="0"/>
      <w:marRight w:val="0"/>
      <w:marTop w:val="0"/>
      <w:marBottom w:val="0"/>
      <w:divBdr>
        <w:top w:val="none" w:sz="0" w:space="0" w:color="auto"/>
        <w:left w:val="none" w:sz="0" w:space="0" w:color="auto"/>
        <w:bottom w:val="none" w:sz="0" w:space="0" w:color="auto"/>
        <w:right w:val="none" w:sz="0" w:space="0" w:color="auto"/>
      </w:divBdr>
    </w:div>
    <w:div w:id="692462554">
      <w:bodyDiv w:val="1"/>
      <w:marLeft w:val="0"/>
      <w:marRight w:val="0"/>
      <w:marTop w:val="0"/>
      <w:marBottom w:val="0"/>
      <w:divBdr>
        <w:top w:val="none" w:sz="0" w:space="0" w:color="auto"/>
        <w:left w:val="none" w:sz="0" w:space="0" w:color="auto"/>
        <w:bottom w:val="none" w:sz="0" w:space="0" w:color="auto"/>
        <w:right w:val="none" w:sz="0" w:space="0" w:color="auto"/>
      </w:divBdr>
    </w:div>
    <w:div w:id="720716658">
      <w:bodyDiv w:val="1"/>
      <w:marLeft w:val="0"/>
      <w:marRight w:val="0"/>
      <w:marTop w:val="0"/>
      <w:marBottom w:val="0"/>
      <w:divBdr>
        <w:top w:val="none" w:sz="0" w:space="0" w:color="auto"/>
        <w:left w:val="none" w:sz="0" w:space="0" w:color="auto"/>
        <w:bottom w:val="none" w:sz="0" w:space="0" w:color="auto"/>
        <w:right w:val="none" w:sz="0" w:space="0" w:color="auto"/>
      </w:divBdr>
      <w:divsChild>
        <w:div w:id="1208839297">
          <w:marLeft w:val="547"/>
          <w:marRight w:val="0"/>
          <w:marTop w:val="0"/>
          <w:marBottom w:val="0"/>
          <w:divBdr>
            <w:top w:val="none" w:sz="0" w:space="0" w:color="auto"/>
            <w:left w:val="none" w:sz="0" w:space="0" w:color="auto"/>
            <w:bottom w:val="none" w:sz="0" w:space="0" w:color="auto"/>
            <w:right w:val="none" w:sz="0" w:space="0" w:color="auto"/>
          </w:divBdr>
        </w:div>
      </w:divsChild>
    </w:div>
    <w:div w:id="777411666">
      <w:bodyDiv w:val="1"/>
      <w:marLeft w:val="0"/>
      <w:marRight w:val="0"/>
      <w:marTop w:val="0"/>
      <w:marBottom w:val="0"/>
      <w:divBdr>
        <w:top w:val="none" w:sz="0" w:space="0" w:color="auto"/>
        <w:left w:val="none" w:sz="0" w:space="0" w:color="auto"/>
        <w:bottom w:val="none" w:sz="0" w:space="0" w:color="auto"/>
        <w:right w:val="none" w:sz="0" w:space="0" w:color="auto"/>
      </w:divBdr>
    </w:div>
    <w:div w:id="777993934">
      <w:bodyDiv w:val="1"/>
      <w:marLeft w:val="0"/>
      <w:marRight w:val="0"/>
      <w:marTop w:val="0"/>
      <w:marBottom w:val="0"/>
      <w:divBdr>
        <w:top w:val="none" w:sz="0" w:space="0" w:color="auto"/>
        <w:left w:val="none" w:sz="0" w:space="0" w:color="auto"/>
        <w:bottom w:val="none" w:sz="0" w:space="0" w:color="auto"/>
        <w:right w:val="none" w:sz="0" w:space="0" w:color="auto"/>
      </w:divBdr>
    </w:div>
    <w:div w:id="780875490">
      <w:bodyDiv w:val="1"/>
      <w:marLeft w:val="0"/>
      <w:marRight w:val="0"/>
      <w:marTop w:val="0"/>
      <w:marBottom w:val="0"/>
      <w:divBdr>
        <w:top w:val="none" w:sz="0" w:space="0" w:color="auto"/>
        <w:left w:val="none" w:sz="0" w:space="0" w:color="auto"/>
        <w:bottom w:val="none" w:sz="0" w:space="0" w:color="auto"/>
        <w:right w:val="none" w:sz="0" w:space="0" w:color="auto"/>
      </w:divBdr>
    </w:div>
    <w:div w:id="794640623">
      <w:bodyDiv w:val="1"/>
      <w:marLeft w:val="0"/>
      <w:marRight w:val="0"/>
      <w:marTop w:val="0"/>
      <w:marBottom w:val="0"/>
      <w:divBdr>
        <w:top w:val="none" w:sz="0" w:space="0" w:color="auto"/>
        <w:left w:val="none" w:sz="0" w:space="0" w:color="auto"/>
        <w:bottom w:val="none" w:sz="0" w:space="0" w:color="auto"/>
        <w:right w:val="none" w:sz="0" w:space="0" w:color="auto"/>
      </w:divBdr>
    </w:div>
    <w:div w:id="801508171">
      <w:bodyDiv w:val="1"/>
      <w:marLeft w:val="0"/>
      <w:marRight w:val="0"/>
      <w:marTop w:val="0"/>
      <w:marBottom w:val="0"/>
      <w:divBdr>
        <w:top w:val="none" w:sz="0" w:space="0" w:color="auto"/>
        <w:left w:val="none" w:sz="0" w:space="0" w:color="auto"/>
        <w:bottom w:val="none" w:sz="0" w:space="0" w:color="auto"/>
        <w:right w:val="none" w:sz="0" w:space="0" w:color="auto"/>
      </w:divBdr>
    </w:div>
    <w:div w:id="819492955">
      <w:bodyDiv w:val="1"/>
      <w:marLeft w:val="0"/>
      <w:marRight w:val="0"/>
      <w:marTop w:val="0"/>
      <w:marBottom w:val="0"/>
      <w:divBdr>
        <w:top w:val="none" w:sz="0" w:space="0" w:color="auto"/>
        <w:left w:val="none" w:sz="0" w:space="0" w:color="auto"/>
        <w:bottom w:val="none" w:sz="0" w:space="0" w:color="auto"/>
        <w:right w:val="none" w:sz="0" w:space="0" w:color="auto"/>
      </w:divBdr>
      <w:divsChild>
        <w:div w:id="287585111">
          <w:marLeft w:val="547"/>
          <w:marRight w:val="0"/>
          <w:marTop w:val="0"/>
          <w:marBottom w:val="0"/>
          <w:divBdr>
            <w:top w:val="none" w:sz="0" w:space="0" w:color="auto"/>
            <w:left w:val="none" w:sz="0" w:space="0" w:color="auto"/>
            <w:bottom w:val="none" w:sz="0" w:space="0" w:color="auto"/>
            <w:right w:val="none" w:sz="0" w:space="0" w:color="auto"/>
          </w:divBdr>
        </w:div>
      </w:divsChild>
    </w:div>
    <w:div w:id="821970167">
      <w:bodyDiv w:val="1"/>
      <w:marLeft w:val="0"/>
      <w:marRight w:val="0"/>
      <w:marTop w:val="0"/>
      <w:marBottom w:val="0"/>
      <w:divBdr>
        <w:top w:val="none" w:sz="0" w:space="0" w:color="auto"/>
        <w:left w:val="none" w:sz="0" w:space="0" w:color="auto"/>
        <w:bottom w:val="none" w:sz="0" w:space="0" w:color="auto"/>
        <w:right w:val="none" w:sz="0" w:space="0" w:color="auto"/>
      </w:divBdr>
      <w:divsChild>
        <w:div w:id="1723089264">
          <w:marLeft w:val="144"/>
          <w:marRight w:val="0"/>
          <w:marTop w:val="0"/>
          <w:marBottom w:val="0"/>
          <w:divBdr>
            <w:top w:val="none" w:sz="0" w:space="0" w:color="auto"/>
            <w:left w:val="none" w:sz="0" w:space="0" w:color="auto"/>
            <w:bottom w:val="none" w:sz="0" w:space="0" w:color="auto"/>
            <w:right w:val="none" w:sz="0" w:space="0" w:color="auto"/>
          </w:divBdr>
        </w:div>
        <w:div w:id="405226876">
          <w:marLeft w:val="144"/>
          <w:marRight w:val="0"/>
          <w:marTop w:val="0"/>
          <w:marBottom w:val="0"/>
          <w:divBdr>
            <w:top w:val="none" w:sz="0" w:space="0" w:color="auto"/>
            <w:left w:val="none" w:sz="0" w:space="0" w:color="auto"/>
            <w:bottom w:val="none" w:sz="0" w:space="0" w:color="auto"/>
            <w:right w:val="none" w:sz="0" w:space="0" w:color="auto"/>
          </w:divBdr>
        </w:div>
        <w:div w:id="27995360">
          <w:marLeft w:val="144"/>
          <w:marRight w:val="0"/>
          <w:marTop w:val="0"/>
          <w:marBottom w:val="0"/>
          <w:divBdr>
            <w:top w:val="none" w:sz="0" w:space="0" w:color="auto"/>
            <w:left w:val="none" w:sz="0" w:space="0" w:color="auto"/>
            <w:bottom w:val="none" w:sz="0" w:space="0" w:color="auto"/>
            <w:right w:val="none" w:sz="0" w:space="0" w:color="auto"/>
          </w:divBdr>
        </w:div>
        <w:div w:id="957831107">
          <w:marLeft w:val="144"/>
          <w:marRight w:val="0"/>
          <w:marTop w:val="0"/>
          <w:marBottom w:val="0"/>
          <w:divBdr>
            <w:top w:val="none" w:sz="0" w:space="0" w:color="auto"/>
            <w:left w:val="none" w:sz="0" w:space="0" w:color="auto"/>
            <w:bottom w:val="none" w:sz="0" w:space="0" w:color="auto"/>
            <w:right w:val="none" w:sz="0" w:space="0" w:color="auto"/>
          </w:divBdr>
        </w:div>
      </w:divsChild>
    </w:div>
    <w:div w:id="822310460">
      <w:bodyDiv w:val="1"/>
      <w:marLeft w:val="0"/>
      <w:marRight w:val="0"/>
      <w:marTop w:val="0"/>
      <w:marBottom w:val="0"/>
      <w:divBdr>
        <w:top w:val="none" w:sz="0" w:space="0" w:color="auto"/>
        <w:left w:val="none" w:sz="0" w:space="0" w:color="auto"/>
        <w:bottom w:val="none" w:sz="0" w:space="0" w:color="auto"/>
        <w:right w:val="none" w:sz="0" w:space="0" w:color="auto"/>
      </w:divBdr>
      <w:divsChild>
        <w:div w:id="949050843">
          <w:marLeft w:val="547"/>
          <w:marRight w:val="0"/>
          <w:marTop w:val="0"/>
          <w:marBottom w:val="0"/>
          <w:divBdr>
            <w:top w:val="none" w:sz="0" w:space="0" w:color="auto"/>
            <w:left w:val="none" w:sz="0" w:space="0" w:color="auto"/>
            <w:bottom w:val="none" w:sz="0" w:space="0" w:color="auto"/>
            <w:right w:val="none" w:sz="0" w:space="0" w:color="auto"/>
          </w:divBdr>
        </w:div>
      </w:divsChild>
    </w:div>
    <w:div w:id="828400631">
      <w:bodyDiv w:val="1"/>
      <w:marLeft w:val="0"/>
      <w:marRight w:val="0"/>
      <w:marTop w:val="0"/>
      <w:marBottom w:val="0"/>
      <w:divBdr>
        <w:top w:val="none" w:sz="0" w:space="0" w:color="auto"/>
        <w:left w:val="none" w:sz="0" w:space="0" w:color="auto"/>
        <w:bottom w:val="none" w:sz="0" w:space="0" w:color="auto"/>
        <w:right w:val="none" w:sz="0" w:space="0" w:color="auto"/>
      </w:divBdr>
    </w:div>
    <w:div w:id="831144870">
      <w:bodyDiv w:val="1"/>
      <w:marLeft w:val="0"/>
      <w:marRight w:val="0"/>
      <w:marTop w:val="0"/>
      <w:marBottom w:val="0"/>
      <w:divBdr>
        <w:top w:val="none" w:sz="0" w:space="0" w:color="auto"/>
        <w:left w:val="none" w:sz="0" w:space="0" w:color="auto"/>
        <w:bottom w:val="none" w:sz="0" w:space="0" w:color="auto"/>
        <w:right w:val="none" w:sz="0" w:space="0" w:color="auto"/>
      </w:divBdr>
    </w:div>
    <w:div w:id="846866999">
      <w:bodyDiv w:val="1"/>
      <w:marLeft w:val="0"/>
      <w:marRight w:val="0"/>
      <w:marTop w:val="0"/>
      <w:marBottom w:val="0"/>
      <w:divBdr>
        <w:top w:val="none" w:sz="0" w:space="0" w:color="auto"/>
        <w:left w:val="none" w:sz="0" w:space="0" w:color="auto"/>
        <w:bottom w:val="none" w:sz="0" w:space="0" w:color="auto"/>
        <w:right w:val="none" w:sz="0" w:space="0" w:color="auto"/>
      </w:divBdr>
      <w:divsChild>
        <w:div w:id="605387909">
          <w:marLeft w:val="547"/>
          <w:marRight w:val="0"/>
          <w:marTop w:val="0"/>
          <w:marBottom w:val="0"/>
          <w:divBdr>
            <w:top w:val="none" w:sz="0" w:space="0" w:color="auto"/>
            <w:left w:val="none" w:sz="0" w:space="0" w:color="auto"/>
            <w:bottom w:val="none" w:sz="0" w:space="0" w:color="auto"/>
            <w:right w:val="none" w:sz="0" w:space="0" w:color="auto"/>
          </w:divBdr>
        </w:div>
      </w:divsChild>
    </w:div>
    <w:div w:id="856117578">
      <w:bodyDiv w:val="1"/>
      <w:marLeft w:val="0"/>
      <w:marRight w:val="0"/>
      <w:marTop w:val="0"/>
      <w:marBottom w:val="0"/>
      <w:divBdr>
        <w:top w:val="none" w:sz="0" w:space="0" w:color="auto"/>
        <w:left w:val="none" w:sz="0" w:space="0" w:color="auto"/>
        <w:bottom w:val="none" w:sz="0" w:space="0" w:color="auto"/>
        <w:right w:val="none" w:sz="0" w:space="0" w:color="auto"/>
      </w:divBdr>
    </w:div>
    <w:div w:id="860900276">
      <w:bodyDiv w:val="1"/>
      <w:marLeft w:val="0"/>
      <w:marRight w:val="0"/>
      <w:marTop w:val="0"/>
      <w:marBottom w:val="0"/>
      <w:divBdr>
        <w:top w:val="none" w:sz="0" w:space="0" w:color="auto"/>
        <w:left w:val="none" w:sz="0" w:space="0" w:color="auto"/>
        <w:bottom w:val="none" w:sz="0" w:space="0" w:color="auto"/>
        <w:right w:val="none" w:sz="0" w:space="0" w:color="auto"/>
      </w:divBdr>
      <w:divsChild>
        <w:div w:id="1625309106">
          <w:marLeft w:val="547"/>
          <w:marRight w:val="0"/>
          <w:marTop w:val="0"/>
          <w:marBottom w:val="0"/>
          <w:divBdr>
            <w:top w:val="none" w:sz="0" w:space="0" w:color="auto"/>
            <w:left w:val="none" w:sz="0" w:space="0" w:color="auto"/>
            <w:bottom w:val="none" w:sz="0" w:space="0" w:color="auto"/>
            <w:right w:val="none" w:sz="0" w:space="0" w:color="auto"/>
          </w:divBdr>
        </w:div>
      </w:divsChild>
    </w:div>
    <w:div w:id="917012344">
      <w:bodyDiv w:val="1"/>
      <w:marLeft w:val="0"/>
      <w:marRight w:val="0"/>
      <w:marTop w:val="0"/>
      <w:marBottom w:val="0"/>
      <w:divBdr>
        <w:top w:val="none" w:sz="0" w:space="0" w:color="auto"/>
        <w:left w:val="none" w:sz="0" w:space="0" w:color="auto"/>
        <w:bottom w:val="none" w:sz="0" w:space="0" w:color="auto"/>
        <w:right w:val="none" w:sz="0" w:space="0" w:color="auto"/>
      </w:divBdr>
    </w:div>
    <w:div w:id="919828954">
      <w:bodyDiv w:val="1"/>
      <w:marLeft w:val="0"/>
      <w:marRight w:val="0"/>
      <w:marTop w:val="0"/>
      <w:marBottom w:val="0"/>
      <w:divBdr>
        <w:top w:val="none" w:sz="0" w:space="0" w:color="auto"/>
        <w:left w:val="none" w:sz="0" w:space="0" w:color="auto"/>
        <w:bottom w:val="none" w:sz="0" w:space="0" w:color="auto"/>
        <w:right w:val="none" w:sz="0" w:space="0" w:color="auto"/>
      </w:divBdr>
    </w:div>
    <w:div w:id="960262217">
      <w:bodyDiv w:val="1"/>
      <w:marLeft w:val="0"/>
      <w:marRight w:val="0"/>
      <w:marTop w:val="0"/>
      <w:marBottom w:val="0"/>
      <w:divBdr>
        <w:top w:val="none" w:sz="0" w:space="0" w:color="auto"/>
        <w:left w:val="none" w:sz="0" w:space="0" w:color="auto"/>
        <w:bottom w:val="none" w:sz="0" w:space="0" w:color="auto"/>
        <w:right w:val="none" w:sz="0" w:space="0" w:color="auto"/>
      </w:divBdr>
      <w:divsChild>
        <w:div w:id="2007590961">
          <w:marLeft w:val="720"/>
          <w:marRight w:val="0"/>
          <w:marTop w:val="120"/>
          <w:marBottom w:val="0"/>
          <w:divBdr>
            <w:top w:val="none" w:sz="0" w:space="0" w:color="auto"/>
            <w:left w:val="none" w:sz="0" w:space="0" w:color="auto"/>
            <w:bottom w:val="none" w:sz="0" w:space="0" w:color="auto"/>
            <w:right w:val="none" w:sz="0" w:space="0" w:color="auto"/>
          </w:divBdr>
        </w:div>
      </w:divsChild>
    </w:div>
    <w:div w:id="983662077">
      <w:bodyDiv w:val="1"/>
      <w:marLeft w:val="0"/>
      <w:marRight w:val="0"/>
      <w:marTop w:val="0"/>
      <w:marBottom w:val="0"/>
      <w:divBdr>
        <w:top w:val="none" w:sz="0" w:space="0" w:color="auto"/>
        <w:left w:val="none" w:sz="0" w:space="0" w:color="auto"/>
        <w:bottom w:val="none" w:sz="0" w:space="0" w:color="auto"/>
        <w:right w:val="none" w:sz="0" w:space="0" w:color="auto"/>
      </w:divBdr>
      <w:divsChild>
        <w:div w:id="198248283">
          <w:marLeft w:val="547"/>
          <w:marRight w:val="0"/>
          <w:marTop w:val="0"/>
          <w:marBottom w:val="0"/>
          <w:divBdr>
            <w:top w:val="none" w:sz="0" w:space="0" w:color="auto"/>
            <w:left w:val="none" w:sz="0" w:space="0" w:color="auto"/>
            <w:bottom w:val="none" w:sz="0" w:space="0" w:color="auto"/>
            <w:right w:val="none" w:sz="0" w:space="0" w:color="auto"/>
          </w:divBdr>
        </w:div>
      </w:divsChild>
    </w:div>
    <w:div w:id="998726018">
      <w:bodyDiv w:val="1"/>
      <w:marLeft w:val="0"/>
      <w:marRight w:val="0"/>
      <w:marTop w:val="0"/>
      <w:marBottom w:val="0"/>
      <w:divBdr>
        <w:top w:val="none" w:sz="0" w:space="0" w:color="auto"/>
        <w:left w:val="none" w:sz="0" w:space="0" w:color="auto"/>
        <w:bottom w:val="none" w:sz="0" w:space="0" w:color="auto"/>
        <w:right w:val="none" w:sz="0" w:space="0" w:color="auto"/>
      </w:divBdr>
    </w:div>
    <w:div w:id="1001199912">
      <w:bodyDiv w:val="1"/>
      <w:marLeft w:val="0"/>
      <w:marRight w:val="0"/>
      <w:marTop w:val="0"/>
      <w:marBottom w:val="0"/>
      <w:divBdr>
        <w:top w:val="none" w:sz="0" w:space="0" w:color="auto"/>
        <w:left w:val="none" w:sz="0" w:space="0" w:color="auto"/>
        <w:bottom w:val="none" w:sz="0" w:space="0" w:color="auto"/>
        <w:right w:val="none" w:sz="0" w:space="0" w:color="auto"/>
      </w:divBdr>
    </w:div>
    <w:div w:id="1022820723">
      <w:bodyDiv w:val="1"/>
      <w:marLeft w:val="0"/>
      <w:marRight w:val="0"/>
      <w:marTop w:val="0"/>
      <w:marBottom w:val="0"/>
      <w:divBdr>
        <w:top w:val="none" w:sz="0" w:space="0" w:color="auto"/>
        <w:left w:val="none" w:sz="0" w:space="0" w:color="auto"/>
        <w:bottom w:val="none" w:sz="0" w:space="0" w:color="auto"/>
        <w:right w:val="none" w:sz="0" w:space="0" w:color="auto"/>
      </w:divBdr>
      <w:divsChild>
        <w:div w:id="424769809">
          <w:marLeft w:val="144"/>
          <w:marRight w:val="0"/>
          <w:marTop w:val="0"/>
          <w:marBottom w:val="0"/>
          <w:divBdr>
            <w:top w:val="none" w:sz="0" w:space="0" w:color="auto"/>
            <w:left w:val="none" w:sz="0" w:space="0" w:color="auto"/>
            <w:bottom w:val="none" w:sz="0" w:space="0" w:color="auto"/>
            <w:right w:val="none" w:sz="0" w:space="0" w:color="auto"/>
          </w:divBdr>
        </w:div>
        <w:div w:id="1453397562">
          <w:marLeft w:val="144"/>
          <w:marRight w:val="0"/>
          <w:marTop w:val="0"/>
          <w:marBottom w:val="0"/>
          <w:divBdr>
            <w:top w:val="none" w:sz="0" w:space="0" w:color="auto"/>
            <w:left w:val="none" w:sz="0" w:space="0" w:color="auto"/>
            <w:bottom w:val="none" w:sz="0" w:space="0" w:color="auto"/>
            <w:right w:val="none" w:sz="0" w:space="0" w:color="auto"/>
          </w:divBdr>
        </w:div>
        <w:div w:id="2018266929">
          <w:marLeft w:val="144"/>
          <w:marRight w:val="0"/>
          <w:marTop w:val="0"/>
          <w:marBottom w:val="0"/>
          <w:divBdr>
            <w:top w:val="none" w:sz="0" w:space="0" w:color="auto"/>
            <w:left w:val="none" w:sz="0" w:space="0" w:color="auto"/>
            <w:bottom w:val="none" w:sz="0" w:space="0" w:color="auto"/>
            <w:right w:val="none" w:sz="0" w:space="0" w:color="auto"/>
          </w:divBdr>
        </w:div>
        <w:div w:id="548033775">
          <w:marLeft w:val="144"/>
          <w:marRight w:val="0"/>
          <w:marTop w:val="0"/>
          <w:marBottom w:val="0"/>
          <w:divBdr>
            <w:top w:val="none" w:sz="0" w:space="0" w:color="auto"/>
            <w:left w:val="none" w:sz="0" w:space="0" w:color="auto"/>
            <w:bottom w:val="none" w:sz="0" w:space="0" w:color="auto"/>
            <w:right w:val="none" w:sz="0" w:space="0" w:color="auto"/>
          </w:divBdr>
        </w:div>
      </w:divsChild>
    </w:div>
    <w:div w:id="1050543261">
      <w:bodyDiv w:val="1"/>
      <w:marLeft w:val="0"/>
      <w:marRight w:val="0"/>
      <w:marTop w:val="0"/>
      <w:marBottom w:val="0"/>
      <w:divBdr>
        <w:top w:val="none" w:sz="0" w:space="0" w:color="auto"/>
        <w:left w:val="none" w:sz="0" w:space="0" w:color="auto"/>
        <w:bottom w:val="none" w:sz="0" w:space="0" w:color="auto"/>
        <w:right w:val="none" w:sz="0" w:space="0" w:color="auto"/>
      </w:divBdr>
    </w:div>
    <w:div w:id="1077098365">
      <w:bodyDiv w:val="1"/>
      <w:marLeft w:val="0"/>
      <w:marRight w:val="0"/>
      <w:marTop w:val="0"/>
      <w:marBottom w:val="0"/>
      <w:divBdr>
        <w:top w:val="none" w:sz="0" w:space="0" w:color="auto"/>
        <w:left w:val="none" w:sz="0" w:space="0" w:color="auto"/>
        <w:bottom w:val="none" w:sz="0" w:space="0" w:color="auto"/>
        <w:right w:val="none" w:sz="0" w:space="0" w:color="auto"/>
      </w:divBdr>
    </w:div>
    <w:div w:id="1079592725">
      <w:bodyDiv w:val="1"/>
      <w:marLeft w:val="0"/>
      <w:marRight w:val="0"/>
      <w:marTop w:val="0"/>
      <w:marBottom w:val="0"/>
      <w:divBdr>
        <w:top w:val="none" w:sz="0" w:space="0" w:color="auto"/>
        <w:left w:val="none" w:sz="0" w:space="0" w:color="auto"/>
        <w:bottom w:val="none" w:sz="0" w:space="0" w:color="auto"/>
        <w:right w:val="none" w:sz="0" w:space="0" w:color="auto"/>
      </w:divBdr>
    </w:div>
    <w:div w:id="1095245622">
      <w:bodyDiv w:val="1"/>
      <w:marLeft w:val="0"/>
      <w:marRight w:val="0"/>
      <w:marTop w:val="0"/>
      <w:marBottom w:val="0"/>
      <w:divBdr>
        <w:top w:val="none" w:sz="0" w:space="0" w:color="auto"/>
        <w:left w:val="none" w:sz="0" w:space="0" w:color="auto"/>
        <w:bottom w:val="none" w:sz="0" w:space="0" w:color="auto"/>
        <w:right w:val="none" w:sz="0" w:space="0" w:color="auto"/>
      </w:divBdr>
    </w:div>
    <w:div w:id="1146119017">
      <w:bodyDiv w:val="1"/>
      <w:marLeft w:val="0"/>
      <w:marRight w:val="0"/>
      <w:marTop w:val="0"/>
      <w:marBottom w:val="0"/>
      <w:divBdr>
        <w:top w:val="none" w:sz="0" w:space="0" w:color="auto"/>
        <w:left w:val="none" w:sz="0" w:space="0" w:color="auto"/>
        <w:bottom w:val="none" w:sz="0" w:space="0" w:color="auto"/>
        <w:right w:val="none" w:sz="0" w:space="0" w:color="auto"/>
      </w:divBdr>
    </w:div>
    <w:div w:id="1152452231">
      <w:bodyDiv w:val="1"/>
      <w:marLeft w:val="0"/>
      <w:marRight w:val="0"/>
      <w:marTop w:val="0"/>
      <w:marBottom w:val="0"/>
      <w:divBdr>
        <w:top w:val="none" w:sz="0" w:space="0" w:color="auto"/>
        <w:left w:val="none" w:sz="0" w:space="0" w:color="auto"/>
        <w:bottom w:val="none" w:sz="0" w:space="0" w:color="auto"/>
        <w:right w:val="none" w:sz="0" w:space="0" w:color="auto"/>
      </w:divBdr>
    </w:div>
    <w:div w:id="1152480642">
      <w:bodyDiv w:val="1"/>
      <w:marLeft w:val="0"/>
      <w:marRight w:val="0"/>
      <w:marTop w:val="0"/>
      <w:marBottom w:val="0"/>
      <w:divBdr>
        <w:top w:val="none" w:sz="0" w:space="0" w:color="auto"/>
        <w:left w:val="none" w:sz="0" w:space="0" w:color="auto"/>
        <w:bottom w:val="none" w:sz="0" w:space="0" w:color="auto"/>
        <w:right w:val="none" w:sz="0" w:space="0" w:color="auto"/>
      </w:divBdr>
    </w:div>
    <w:div w:id="1167483194">
      <w:bodyDiv w:val="1"/>
      <w:marLeft w:val="0"/>
      <w:marRight w:val="0"/>
      <w:marTop w:val="0"/>
      <w:marBottom w:val="0"/>
      <w:divBdr>
        <w:top w:val="none" w:sz="0" w:space="0" w:color="auto"/>
        <w:left w:val="none" w:sz="0" w:space="0" w:color="auto"/>
        <w:bottom w:val="none" w:sz="0" w:space="0" w:color="auto"/>
        <w:right w:val="none" w:sz="0" w:space="0" w:color="auto"/>
      </w:divBdr>
    </w:div>
    <w:div w:id="1179854687">
      <w:bodyDiv w:val="1"/>
      <w:marLeft w:val="0"/>
      <w:marRight w:val="0"/>
      <w:marTop w:val="0"/>
      <w:marBottom w:val="0"/>
      <w:divBdr>
        <w:top w:val="none" w:sz="0" w:space="0" w:color="auto"/>
        <w:left w:val="none" w:sz="0" w:space="0" w:color="auto"/>
        <w:bottom w:val="none" w:sz="0" w:space="0" w:color="auto"/>
        <w:right w:val="none" w:sz="0" w:space="0" w:color="auto"/>
      </w:divBdr>
    </w:div>
    <w:div w:id="1190222063">
      <w:bodyDiv w:val="1"/>
      <w:marLeft w:val="0"/>
      <w:marRight w:val="0"/>
      <w:marTop w:val="0"/>
      <w:marBottom w:val="0"/>
      <w:divBdr>
        <w:top w:val="none" w:sz="0" w:space="0" w:color="auto"/>
        <w:left w:val="none" w:sz="0" w:space="0" w:color="auto"/>
        <w:bottom w:val="none" w:sz="0" w:space="0" w:color="auto"/>
        <w:right w:val="none" w:sz="0" w:space="0" w:color="auto"/>
      </w:divBdr>
      <w:divsChild>
        <w:div w:id="460730973">
          <w:marLeft w:val="0"/>
          <w:marRight w:val="0"/>
          <w:marTop w:val="0"/>
          <w:marBottom w:val="0"/>
          <w:divBdr>
            <w:top w:val="none" w:sz="0" w:space="0" w:color="auto"/>
            <w:left w:val="none" w:sz="0" w:space="0" w:color="auto"/>
            <w:bottom w:val="none" w:sz="0" w:space="0" w:color="auto"/>
            <w:right w:val="none" w:sz="0" w:space="0" w:color="auto"/>
          </w:divBdr>
        </w:div>
        <w:div w:id="653726288">
          <w:marLeft w:val="0"/>
          <w:marRight w:val="0"/>
          <w:marTop w:val="0"/>
          <w:marBottom w:val="0"/>
          <w:divBdr>
            <w:top w:val="none" w:sz="0" w:space="0" w:color="auto"/>
            <w:left w:val="none" w:sz="0" w:space="0" w:color="auto"/>
            <w:bottom w:val="none" w:sz="0" w:space="0" w:color="auto"/>
            <w:right w:val="none" w:sz="0" w:space="0" w:color="auto"/>
          </w:divBdr>
        </w:div>
        <w:div w:id="529612462">
          <w:marLeft w:val="0"/>
          <w:marRight w:val="0"/>
          <w:marTop w:val="0"/>
          <w:marBottom w:val="0"/>
          <w:divBdr>
            <w:top w:val="none" w:sz="0" w:space="0" w:color="auto"/>
            <w:left w:val="none" w:sz="0" w:space="0" w:color="auto"/>
            <w:bottom w:val="none" w:sz="0" w:space="0" w:color="auto"/>
            <w:right w:val="none" w:sz="0" w:space="0" w:color="auto"/>
          </w:divBdr>
        </w:div>
        <w:div w:id="879516852">
          <w:marLeft w:val="0"/>
          <w:marRight w:val="0"/>
          <w:marTop w:val="0"/>
          <w:marBottom w:val="0"/>
          <w:divBdr>
            <w:top w:val="none" w:sz="0" w:space="0" w:color="auto"/>
            <w:left w:val="none" w:sz="0" w:space="0" w:color="auto"/>
            <w:bottom w:val="none" w:sz="0" w:space="0" w:color="auto"/>
            <w:right w:val="none" w:sz="0" w:space="0" w:color="auto"/>
          </w:divBdr>
        </w:div>
        <w:div w:id="173881325">
          <w:marLeft w:val="0"/>
          <w:marRight w:val="0"/>
          <w:marTop w:val="0"/>
          <w:marBottom w:val="0"/>
          <w:divBdr>
            <w:top w:val="none" w:sz="0" w:space="0" w:color="auto"/>
            <w:left w:val="none" w:sz="0" w:space="0" w:color="auto"/>
            <w:bottom w:val="none" w:sz="0" w:space="0" w:color="auto"/>
            <w:right w:val="none" w:sz="0" w:space="0" w:color="auto"/>
          </w:divBdr>
        </w:div>
        <w:div w:id="654799251">
          <w:marLeft w:val="0"/>
          <w:marRight w:val="0"/>
          <w:marTop w:val="0"/>
          <w:marBottom w:val="0"/>
          <w:divBdr>
            <w:top w:val="none" w:sz="0" w:space="0" w:color="auto"/>
            <w:left w:val="none" w:sz="0" w:space="0" w:color="auto"/>
            <w:bottom w:val="none" w:sz="0" w:space="0" w:color="auto"/>
            <w:right w:val="none" w:sz="0" w:space="0" w:color="auto"/>
          </w:divBdr>
        </w:div>
      </w:divsChild>
    </w:div>
    <w:div w:id="1190995237">
      <w:bodyDiv w:val="1"/>
      <w:marLeft w:val="0"/>
      <w:marRight w:val="0"/>
      <w:marTop w:val="0"/>
      <w:marBottom w:val="0"/>
      <w:divBdr>
        <w:top w:val="none" w:sz="0" w:space="0" w:color="auto"/>
        <w:left w:val="none" w:sz="0" w:space="0" w:color="auto"/>
        <w:bottom w:val="none" w:sz="0" w:space="0" w:color="auto"/>
        <w:right w:val="none" w:sz="0" w:space="0" w:color="auto"/>
      </w:divBdr>
    </w:div>
    <w:div w:id="1196700031">
      <w:bodyDiv w:val="1"/>
      <w:marLeft w:val="0"/>
      <w:marRight w:val="0"/>
      <w:marTop w:val="0"/>
      <w:marBottom w:val="0"/>
      <w:divBdr>
        <w:top w:val="none" w:sz="0" w:space="0" w:color="auto"/>
        <w:left w:val="none" w:sz="0" w:space="0" w:color="auto"/>
        <w:bottom w:val="none" w:sz="0" w:space="0" w:color="auto"/>
        <w:right w:val="none" w:sz="0" w:space="0" w:color="auto"/>
      </w:divBdr>
      <w:divsChild>
        <w:div w:id="176507037">
          <w:marLeft w:val="547"/>
          <w:marRight w:val="0"/>
          <w:marTop w:val="0"/>
          <w:marBottom w:val="0"/>
          <w:divBdr>
            <w:top w:val="none" w:sz="0" w:space="0" w:color="auto"/>
            <w:left w:val="none" w:sz="0" w:space="0" w:color="auto"/>
            <w:bottom w:val="none" w:sz="0" w:space="0" w:color="auto"/>
            <w:right w:val="none" w:sz="0" w:space="0" w:color="auto"/>
          </w:divBdr>
        </w:div>
      </w:divsChild>
    </w:div>
    <w:div w:id="1223713189">
      <w:bodyDiv w:val="1"/>
      <w:marLeft w:val="0"/>
      <w:marRight w:val="0"/>
      <w:marTop w:val="0"/>
      <w:marBottom w:val="0"/>
      <w:divBdr>
        <w:top w:val="none" w:sz="0" w:space="0" w:color="auto"/>
        <w:left w:val="none" w:sz="0" w:space="0" w:color="auto"/>
        <w:bottom w:val="none" w:sz="0" w:space="0" w:color="auto"/>
        <w:right w:val="none" w:sz="0" w:space="0" w:color="auto"/>
      </w:divBdr>
      <w:divsChild>
        <w:div w:id="754321176">
          <w:marLeft w:val="720"/>
          <w:marRight w:val="0"/>
          <w:marTop w:val="120"/>
          <w:marBottom w:val="0"/>
          <w:divBdr>
            <w:top w:val="none" w:sz="0" w:space="0" w:color="auto"/>
            <w:left w:val="none" w:sz="0" w:space="0" w:color="auto"/>
            <w:bottom w:val="none" w:sz="0" w:space="0" w:color="auto"/>
            <w:right w:val="none" w:sz="0" w:space="0" w:color="auto"/>
          </w:divBdr>
        </w:div>
        <w:div w:id="1113596480">
          <w:marLeft w:val="720"/>
          <w:marRight w:val="0"/>
          <w:marTop w:val="120"/>
          <w:marBottom w:val="0"/>
          <w:divBdr>
            <w:top w:val="none" w:sz="0" w:space="0" w:color="auto"/>
            <w:left w:val="none" w:sz="0" w:space="0" w:color="auto"/>
            <w:bottom w:val="none" w:sz="0" w:space="0" w:color="auto"/>
            <w:right w:val="none" w:sz="0" w:space="0" w:color="auto"/>
          </w:divBdr>
        </w:div>
        <w:div w:id="1497380313">
          <w:marLeft w:val="720"/>
          <w:marRight w:val="0"/>
          <w:marTop w:val="120"/>
          <w:marBottom w:val="0"/>
          <w:divBdr>
            <w:top w:val="none" w:sz="0" w:space="0" w:color="auto"/>
            <w:left w:val="none" w:sz="0" w:space="0" w:color="auto"/>
            <w:bottom w:val="none" w:sz="0" w:space="0" w:color="auto"/>
            <w:right w:val="none" w:sz="0" w:space="0" w:color="auto"/>
          </w:divBdr>
        </w:div>
        <w:div w:id="1939605096">
          <w:marLeft w:val="720"/>
          <w:marRight w:val="0"/>
          <w:marTop w:val="120"/>
          <w:marBottom w:val="0"/>
          <w:divBdr>
            <w:top w:val="none" w:sz="0" w:space="0" w:color="auto"/>
            <w:left w:val="none" w:sz="0" w:space="0" w:color="auto"/>
            <w:bottom w:val="none" w:sz="0" w:space="0" w:color="auto"/>
            <w:right w:val="none" w:sz="0" w:space="0" w:color="auto"/>
          </w:divBdr>
        </w:div>
      </w:divsChild>
    </w:div>
    <w:div w:id="1242060464">
      <w:bodyDiv w:val="1"/>
      <w:marLeft w:val="0"/>
      <w:marRight w:val="0"/>
      <w:marTop w:val="0"/>
      <w:marBottom w:val="0"/>
      <w:divBdr>
        <w:top w:val="none" w:sz="0" w:space="0" w:color="auto"/>
        <w:left w:val="none" w:sz="0" w:space="0" w:color="auto"/>
        <w:bottom w:val="none" w:sz="0" w:space="0" w:color="auto"/>
        <w:right w:val="none" w:sz="0" w:space="0" w:color="auto"/>
      </w:divBdr>
    </w:div>
    <w:div w:id="1242527623">
      <w:bodyDiv w:val="1"/>
      <w:marLeft w:val="0"/>
      <w:marRight w:val="0"/>
      <w:marTop w:val="0"/>
      <w:marBottom w:val="0"/>
      <w:divBdr>
        <w:top w:val="none" w:sz="0" w:space="0" w:color="auto"/>
        <w:left w:val="none" w:sz="0" w:space="0" w:color="auto"/>
        <w:bottom w:val="none" w:sz="0" w:space="0" w:color="auto"/>
        <w:right w:val="none" w:sz="0" w:space="0" w:color="auto"/>
      </w:divBdr>
    </w:div>
    <w:div w:id="1252811755">
      <w:bodyDiv w:val="1"/>
      <w:marLeft w:val="0"/>
      <w:marRight w:val="0"/>
      <w:marTop w:val="0"/>
      <w:marBottom w:val="0"/>
      <w:divBdr>
        <w:top w:val="none" w:sz="0" w:space="0" w:color="auto"/>
        <w:left w:val="none" w:sz="0" w:space="0" w:color="auto"/>
        <w:bottom w:val="none" w:sz="0" w:space="0" w:color="auto"/>
        <w:right w:val="none" w:sz="0" w:space="0" w:color="auto"/>
      </w:divBdr>
    </w:div>
    <w:div w:id="1254779461">
      <w:bodyDiv w:val="1"/>
      <w:marLeft w:val="0"/>
      <w:marRight w:val="0"/>
      <w:marTop w:val="0"/>
      <w:marBottom w:val="0"/>
      <w:divBdr>
        <w:top w:val="none" w:sz="0" w:space="0" w:color="auto"/>
        <w:left w:val="none" w:sz="0" w:space="0" w:color="auto"/>
        <w:bottom w:val="none" w:sz="0" w:space="0" w:color="auto"/>
        <w:right w:val="none" w:sz="0" w:space="0" w:color="auto"/>
      </w:divBdr>
      <w:divsChild>
        <w:div w:id="17706960">
          <w:marLeft w:val="720"/>
          <w:marRight w:val="0"/>
          <w:marTop w:val="120"/>
          <w:marBottom w:val="0"/>
          <w:divBdr>
            <w:top w:val="none" w:sz="0" w:space="0" w:color="auto"/>
            <w:left w:val="none" w:sz="0" w:space="0" w:color="auto"/>
            <w:bottom w:val="none" w:sz="0" w:space="0" w:color="auto"/>
            <w:right w:val="none" w:sz="0" w:space="0" w:color="auto"/>
          </w:divBdr>
        </w:div>
      </w:divsChild>
    </w:div>
    <w:div w:id="1263537671">
      <w:bodyDiv w:val="1"/>
      <w:marLeft w:val="0"/>
      <w:marRight w:val="0"/>
      <w:marTop w:val="0"/>
      <w:marBottom w:val="0"/>
      <w:divBdr>
        <w:top w:val="none" w:sz="0" w:space="0" w:color="auto"/>
        <w:left w:val="none" w:sz="0" w:space="0" w:color="auto"/>
        <w:bottom w:val="none" w:sz="0" w:space="0" w:color="auto"/>
        <w:right w:val="none" w:sz="0" w:space="0" w:color="auto"/>
      </w:divBdr>
    </w:div>
    <w:div w:id="1273974510">
      <w:bodyDiv w:val="1"/>
      <w:marLeft w:val="0"/>
      <w:marRight w:val="0"/>
      <w:marTop w:val="0"/>
      <w:marBottom w:val="0"/>
      <w:divBdr>
        <w:top w:val="none" w:sz="0" w:space="0" w:color="auto"/>
        <w:left w:val="none" w:sz="0" w:space="0" w:color="auto"/>
        <w:bottom w:val="none" w:sz="0" w:space="0" w:color="auto"/>
        <w:right w:val="none" w:sz="0" w:space="0" w:color="auto"/>
      </w:divBdr>
      <w:divsChild>
        <w:div w:id="127860831">
          <w:marLeft w:val="547"/>
          <w:marRight w:val="0"/>
          <w:marTop w:val="0"/>
          <w:marBottom w:val="0"/>
          <w:divBdr>
            <w:top w:val="none" w:sz="0" w:space="0" w:color="auto"/>
            <w:left w:val="none" w:sz="0" w:space="0" w:color="auto"/>
            <w:bottom w:val="none" w:sz="0" w:space="0" w:color="auto"/>
            <w:right w:val="none" w:sz="0" w:space="0" w:color="auto"/>
          </w:divBdr>
        </w:div>
      </w:divsChild>
    </w:div>
    <w:div w:id="1303001496">
      <w:bodyDiv w:val="1"/>
      <w:marLeft w:val="0"/>
      <w:marRight w:val="0"/>
      <w:marTop w:val="0"/>
      <w:marBottom w:val="0"/>
      <w:divBdr>
        <w:top w:val="none" w:sz="0" w:space="0" w:color="auto"/>
        <w:left w:val="none" w:sz="0" w:space="0" w:color="auto"/>
        <w:bottom w:val="none" w:sz="0" w:space="0" w:color="auto"/>
        <w:right w:val="none" w:sz="0" w:space="0" w:color="auto"/>
      </w:divBdr>
    </w:div>
    <w:div w:id="1315911256">
      <w:bodyDiv w:val="1"/>
      <w:marLeft w:val="0"/>
      <w:marRight w:val="0"/>
      <w:marTop w:val="0"/>
      <w:marBottom w:val="0"/>
      <w:divBdr>
        <w:top w:val="none" w:sz="0" w:space="0" w:color="auto"/>
        <w:left w:val="none" w:sz="0" w:space="0" w:color="auto"/>
        <w:bottom w:val="none" w:sz="0" w:space="0" w:color="auto"/>
        <w:right w:val="none" w:sz="0" w:space="0" w:color="auto"/>
      </w:divBdr>
    </w:div>
    <w:div w:id="1372337152">
      <w:bodyDiv w:val="1"/>
      <w:marLeft w:val="0"/>
      <w:marRight w:val="0"/>
      <w:marTop w:val="0"/>
      <w:marBottom w:val="0"/>
      <w:divBdr>
        <w:top w:val="none" w:sz="0" w:space="0" w:color="auto"/>
        <w:left w:val="none" w:sz="0" w:space="0" w:color="auto"/>
        <w:bottom w:val="none" w:sz="0" w:space="0" w:color="auto"/>
        <w:right w:val="none" w:sz="0" w:space="0" w:color="auto"/>
      </w:divBdr>
    </w:div>
    <w:div w:id="1399208045">
      <w:bodyDiv w:val="1"/>
      <w:marLeft w:val="0"/>
      <w:marRight w:val="0"/>
      <w:marTop w:val="0"/>
      <w:marBottom w:val="0"/>
      <w:divBdr>
        <w:top w:val="none" w:sz="0" w:space="0" w:color="auto"/>
        <w:left w:val="none" w:sz="0" w:space="0" w:color="auto"/>
        <w:bottom w:val="none" w:sz="0" w:space="0" w:color="auto"/>
        <w:right w:val="none" w:sz="0" w:space="0" w:color="auto"/>
      </w:divBdr>
    </w:div>
    <w:div w:id="1432431046">
      <w:bodyDiv w:val="1"/>
      <w:marLeft w:val="0"/>
      <w:marRight w:val="0"/>
      <w:marTop w:val="0"/>
      <w:marBottom w:val="0"/>
      <w:divBdr>
        <w:top w:val="none" w:sz="0" w:space="0" w:color="auto"/>
        <w:left w:val="none" w:sz="0" w:space="0" w:color="auto"/>
        <w:bottom w:val="none" w:sz="0" w:space="0" w:color="auto"/>
        <w:right w:val="none" w:sz="0" w:space="0" w:color="auto"/>
      </w:divBdr>
    </w:div>
    <w:div w:id="1434133515">
      <w:bodyDiv w:val="1"/>
      <w:marLeft w:val="0"/>
      <w:marRight w:val="0"/>
      <w:marTop w:val="0"/>
      <w:marBottom w:val="0"/>
      <w:divBdr>
        <w:top w:val="none" w:sz="0" w:space="0" w:color="auto"/>
        <w:left w:val="none" w:sz="0" w:space="0" w:color="auto"/>
        <w:bottom w:val="none" w:sz="0" w:space="0" w:color="auto"/>
        <w:right w:val="none" w:sz="0" w:space="0" w:color="auto"/>
      </w:divBdr>
    </w:div>
    <w:div w:id="1443065537">
      <w:bodyDiv w:val="1"/>
      <w:marLeft w:val="0"/>
      <w:marRight w:val="0"/>
      <w:marTop w:val="0"/>
      <w:marBottom w:val="0"/>
      <w:divBdr>
        <w:top w:val="none" w:sz="0" w:space="0" w:color="auto"/>
        <w:left w:val="none" w:sz="0" w:space="0" w:color="auto"/>
        <w:bottom w:val="none" w:sz="0" w:space="0" w:color="auto"/>
        <w:right w:val="none" w:sz="0" w:space="0" w:color="auto"/>
      </w:divBdr>
    </w:div>
    <w:div w:id="1480001341">
      <w:bodyDiv w:val="1"/>
      <w:marLeft w:val="0"/>
      <w:marRight w:val="0"/>
      <w:marTop w:val="0"/>
      <w:marBottom w:val="0"/>
      <w:divBdr>
        <w:top w:val="none" w:sz="0" w:space="0" w:color="auto"/>
        <w:left w:val="none" w:sz="0" w:space="0" w:color="auto"/>
        <w:bottom w:val="none" w:sz="0" w:space="0" w:color="auto"/>
        <w:right w:val="none" w:sz="0" w:space="0" w:color="auto"/>
      </w:divBdr>
    </w:div>
    <w:div w:id="1484463409">
      <w:bodyDiv w:val="1"/>
      <w:marLeft w:val="0"/>
      <w:marRight w:val="0"/>
      <w:marTop w:val="0"/>
      <w:marBottom w:val="0"/>
      <w:divBdr>
        <w:top w:val="none" w:sz="0" w:space="0" w:color="auto"/>
        <w:left w:val="none" w:sz="0" w:space="0" w:color="auto"/>
        <w:bottom w:val="none" w:sz="0" w:space="0" w:color="auto"/>
        <w:right w:val="none" w:sz="0" w:space="0" w:color="auto"/>
      </w:divBdr>
    </w:div>
    <w:div w:id="1496870759">
      <w:bodyDiv w:val="1"/>
      <w:marLeft w:val="0"/>
      <w:marRight w:val="0"/>
      <w:marTop w:val="0"/>
      <w:marBottom w:val="0"/>
      <w:divBdr>
        <w:top w:val="none" w:sz="0" w:space="0" w:color="auto"/>
        <w:left w:val="none" w:sz="0" w:space="0" w:color="auto"/>
        <w:bottom w:val="none" w:sz="0" w:space="0" w:color="auto"/>
        <w:right w:val="none" w:sz="0" w:space="0" w:color="auto"/>
      </w:divBdr>
      <w:divsChild>
        <w:div w:id="2033799124">
          <w:marLeft w:val="0"/>
          <w:marRight w:val="0"/>
          <w:marTop w:val="0"/>
          <w:marBottom w:val="0"/>
          <w:divBdr>
            <w:top w:val="none" w:sz="0" w:space="0" w:color="auto"/>
            <w:left w:val="none" w:sz="0" w:space="0" w:color="auto"/>
            <w:bottom w:val="none" w:sz="0" w:space="0" w:color="auto"/>
            <w:right w:val="none" w:sz="0" w:space="0" w:color="auto"/>
          </w:divBdr>
        </w:div>
        <w:div w:id="470634566">
          <w:marLeft w:val="0"/>
          <w:marRight w:val="0"/>
          <w:marTop w:val="0"/>
          <w:marBottom w:val="0"/>
          <w:divBdr>
            <w:top w:val="none" w:sz="0" w:space="0" w:color="auto"/>
            <w:left w:val="none" w:sz="0" w:space="0" w:color="auto"/>
            <w:bottom w:val="none" w:sz="0" w:space="0" w:color="auto"/>
            <w:right w:val="none" w:sz="0" w:space="0" w:color="auto"/>
          </w:divBdr>
        </w:div>
        <w:div w:id="718627155">
          <w:marLeft w:val="0"/>
          <w:marRight w:val="0"/>
          <w:marTop w:val="0"/>
          <w:marBottom w:val="0"/>
          <w:divBdr>
            <w:top w:val="none" w:sz="0" w:space="0" w:color="auto"/>
            <w:left w:val="none" w:sz="0" w:space="0" w:color="auto"/>
            <w:bottom w:val="none" w:sz="0" w:space="0" w:color="auto"/>
            <w:right w:val="none" w:sz="0" w:space="0" w:color="auto"/>
          </w:divBdr>
        </w:div>
      </w:divsChild>
    </w:div>
    <w:div w:id="1503467983">
      <w:bodyDiv w:val="1"/>
      <w:marLeft w:val="0"/>
      <w:marRight w:val="0"/>
      <w:marTop w:val="0"/>
      <w:marBottom w:val="0"/>
      <w:divBdr>
        <w:top w:val="none" w:sz="0" w:space="0" w:color="auto"/>
        <w:left w:val="none" w:sz="0" w:space="0" w:color="auto"/>
        <w:bottom w:val="none" w:sz="0" w:space="0" w:color="auto"/>
        <w:right w:val="none" w:sz="0" w:space="0" w:color="auto"/>
      </w:divBdr>
    </w:div>
    <w:div w:id="1521554555">
      <w:bodyDiv w:val="1"/>
      <w:marLeft w:val="0"/>
      <w:marRight w:val="0"/>
      <w:marTop w:val="0"/>
      <w:marBottom w:val="0"/>
      <w:divBdr>
        <w:top w:val="none" w:sz="0" w:space="0" w:color="auto"/>
        <w:left w:val="none" w:sz="0" w:space="0" w:color="auto"/>
        <w:bottom w:val="none" w:sz="0" w:space="0" w:color="auto"/>
        <w:right w:val="none" w:sz="0" w:space="0" w:color="auto"/>
      </w:divBdr>
      <w:divsChild>
        <w:div w:id="1630739173">
          <w:marLeft w:val="720"/>
          <w:marRight w:val="0"/>
          <w:marTop w:val="120"/>
          <w:marBottom w:val="0"/>
          <w:divBdr>
            <w:top w:val="none" w:sz="0" w:space="0" w:color="auto"/>
            <w:left w:val="none" w:sz="0" w:space="0" w:color="auto"/>
            <w:bottom w:val="none" w:sz="0" w:space="0" w:color="auto"/>
            <w:right w:val="none" w:sz="0" w:space="0" w:color="auto"/>
          </w:divBdr>
        </w:div>
      </w:divsChild>
    </w:div>
    <w:div w:id="1525169589">
      <w:bodyDiv w:val="1"/>
      <w:marLeft w:val="0"/>
      <w:marRight w:val="0"/>
      <w:marTop w:val="0"/>
      <w:marBottom w:val="0"/>
      <w:divBdr>
        <w:top w:val="none" w:sz="0" w:space="0" w:color="auto"/>
        <w:left w:val="none" w:sz="0" w:space="0" w:color="auto"/>
        <w:bottom w:val="none" w:sz="0" w:space="0" w:color="auto"/>
        <w:right w:val="none" w:sz="0" w:space="0" w:color="auto"/>
      </w:divBdr>
    </w:div>
    <w:div w:id="1556236548">
      <w:bodyDiv w:val="1"/>
      <w:marLeft w:val="0"/>
      <w:marRight w:val="0"/>
      <w:marTop w:val="0"/>
      <w:marBottom w:val="0"/>
      <w:divBdr>
        <w:top w:val="none" w:sz="0" w:space="0" w:color="auto"/>
        <w:left w:val="none" w:sz="0" w:space="0" w:color="auto"/>
        <w:bottom w:val="none" w:sz="0" w:space="0" w:color="auto"/>
        <w:right w:val="none" w:sz="0" w:space="0" w:color="auto"/>
      </w:divBdr>
      <w:divsChild>
        <w:div w:id="296885509">
          <w:marLeft w:val="547"/>
          <w:marRight w:val="0"/>
          <w:marTop w:val="0"/>
          <w:marBottom w:val="0"/>
          <w:divBdr>
            <w:top w:val="none" w:sz="0" w:space="0" w:color="auto"/>
            <w:left w:val="none" w:sz="0" w:space="0" w:color="auto"/>
            <w:bottom w:val="none" w:sz="0" w:space="0" w:color="auto"/>
            <w:right w:val="none" w:sz="0" w:space="0" w:color="auto"/>
          </w:divBdr>
        </w:div>
      </w:divsChild>
    </w:div>
    <w:div w:id="1556551200">
      <w:bodyDiv w:val="1"/>
      <w:marLeft w:val="0"/>
      <w:marRight w:val="0"/>
      <w:marTop w:val="0"/>
      <w:marBottom w:val="0"/>
      <w:divBdr>
        <w:top w:val="none" w:sz="0" w:space="0" w:color="auto"/>
        <w:left w:val="none" w:sz="0" w:space="0" w:color="auto"/>
        <w:bottom w:val="none" w:sz="0" w:space="0" w:color="auto"/>
        <w:right w:val="none" w:sz="0" w:space="0" w:color="auto"/>
      </w:divBdr>
    </w:div>
    <w:div w:id="1574045109">
      <w:bodyDiv w:val="1"/>
      <w:marLeft w:val="0"/>
      <w:marRight w:val="0"/>
      <w:marTop w:val="0"/>
      <w:marBottom w:val="0"/>
      <w:divBdr>
        <w:top w:val="none" w:sz="0" w:space="0" w:color="auto"/>
        <w:left w:val="none" w:sz="0" w:space="0" w:color="auto"/>
        <w:bottom w:val="none" w:sz="0" w:space="0" w:color="auto"/>
        <w:right w:val="none" w:sz="0" w:space="0" w:color="auto"/>
      </w:divBdr>
    </w:div>
    <w:div w:id="160414496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06">
          <w:marLeft w:val="547"/>
          <w:marRight w:val="0"/>
          <w:marTop w:val="0"/>
          <w:marBottom w:val="0"/>
          <w:divBdr>
            <w:top w:val="none" w:sz="0" w:space="0" w:color="auto"/>
            <w:left w:val="none" w:sz="0" w:space="0" w:color="auto"/>
            <w:bottom w:val="none" w:sz="0" w:space="0" w:color="auto"/>
            <w:right w:val="none" w:sz="0" w:space="0" w:color="auto"/>
          </w:divBdr>
        </w:div>
      </w:divsChild>
    </w:div>
    <w:div w:id="1607929051">
      <w:bodyDiv w:val="1"/>
      <w:marLeft w:val="0"/>
      <w:marRight w:val="0"/>
      <w:marTop w:val="0"/>
      <w:marBottom w:val="0"/>
      <w:divBdr>
        <w:top w:val="none" w:sz="0" w:space="0" w:color="auto"/>
        <w:left w:val="none" w:sz="0" w:space="0" w:color="auto"/>
        <w:bottom w:val="none" w:sz="0" w:space="0" w:color="auto"/>
        <w:right w:val="none" w:sz="0" w:space="0" w:color="auto"/>
      </w:divBdr>
      <w:divsChild>
        <w:div w:id="74934105">
          <w:marLeft w:val="547"/>
          <w:marRight w:val="0"/>
          <w:marTop w:val="0"/>
          <w:marBottom w:val="0"/>
          <w:divBdr>
            <w:top w:val="none" w:sz="0" w:space="0" w:color="auto"/>
            <w:left w:val="none" w:sz="0" w:space="0" w:color="auto"/>
            <w:bottom w:val="none" w:sz="0" w:space="0" w:color="auto"/>
            <w:right w:val="none" w:sz="0" w:space="0" w:color="auto"/>
          </w:divBdr>
        </w:div>
      </w:divsChild>
    </w:div>
    <w:div w:id="1613778266">
      <w:bodyDiv w:val="1"/>
      <w:marLeft w:val="0"/>
      <w:marRight w:val="0"/>
      <w:marTop w:val="0"/>
      <w:marBottom w:val="0"/>
      <w:divBdr>
        <w:top w:val="none" w:sz="0" w:space="0" w:color="auto"/>
        <w:left w:val="none" w:sz="0" w:space="0" w:color="auto"/>
        <w:bottom w:val="none" w:sz="0" w:space="0" w:color="auto"/>
        <w:right w:val="none" w:sz="0" w:space="0" w:color="auto"/>
      </w:divBdr>
      <w:divsChild>
        <w:div w:id="1173955560">
          <w:marLeft w:val="144"/>
          <w:marRight w:val="0"/>
          <w:marTop w:val="0"/>
          <w:marBottom w:val="0"/>
          <w:divBdr>
            <w:top w:val="none" w:sz="0" w:space="0" w:color="auto"/>
            <w:left w:val="none" w:sz="0" w:space="0" w:color="auto"/>
            <w:bottom w:val="none" w:sz="0" w:space="0" w:color="auto"/>
            <w:right w:val="none" w:sz="0" w:space="0" w:color="auto"/>
          </w:divBdr>
        </w:div>
        <w:div w:id="1661156906">
          <w:marLeft w:val="144"/>
          <w:marRight w:val="0"/>
          <w:marTop w:val="0"/>
          <w:marBottom w:val="0"/>
          <w:divBdr>
            <w:top w:val="none" w:sz="0" w:space="0" w:color="auto"/>
            <w:left w:val="none" w:sz="0" w:space="0" w:color="auto"/>
            <w:bottom w:val="none" w:sz="0" w:space="0" w:color="auto"/>
            <w:right w:val="none" w:sz="0" w:space="0" w:color="auto"/>
          </w:divBdr>
        </w:div>
        <w:div w:id="1398355256">
          <w:marLeft w:val="144"/>
          <w:marRight w:val="0"/>
          <w:marTop w:val="0"/>
          <w:marBottom w:val="0"/>
          <w:divBdr>
            <w:top w:val="none" w:sz="0" w:space="0" w:color="auto"/>
            <w:left w:val="none" w:sz="0" w:space="0" w:color="auto"/>
            <w:bottom w:val="none" w:sz="0" w:space="0" w:color="auto"/>
            <w:right w:val="none" w:sz="0" w:space="0" w:color="auto"/>
          </w:divBdr>
        </w:div>
        <w:div w:id="1327632040">
          <w:marLeft w:val="144"/>
          <w:marRight w:val="0"/>
          <w:marTop w:val="0"/>
          <w:marBottom w:val="0"/>
          <w:divBdr>
            <w:top w:val="none" w:sz="0" w:space="0" w:color="auto"/>
            <w:left w:val="none" w:sz="0" w:space="0" w:color="auto"/>
            <w:bottom w:val="none" w:sz="0" w:space="0" w:color="auto"/>
            <w:right w:val="none" w:sz="0" w:space="0" w:color="auto"/>
          </w:divBdr>
        </w:div>
        <w:div w:id="1257639651">
          <w:marLeft w:val="144"/>
          <w:marRight w:val="0"/>
          <w:marTop w:val="0"/>
          <w:marBottom w:val="0"/>
          <w:divBdr>
            <w:top w:val="none" w:sz="0" w:space="0" w:color="auto"/>
            <w:left w:val="none" w:sz="0" w:space="0" w:color="auto"/>
            <w:bottom w:val="none" w:sz="0" w:space="0" w:color="auto"/>
            <w:right w:val="none" w:sz="0" w:space="0" w:color="auto"/>
          </w:divBdr>
        </w:div>
        <w:div w:id="1247416433">
          <w:marLeft w:val="144"/>
          <w:marRight w:val="0"/>
          <w:marTop w:val="0"/>
          <w:marBottom w:val="0"/>
          <w:divBdr>
            <w:top w:val="none" w:sz="0" w:space="0" w:color="auto"/>
            <w:left w:val="none" w:sz="0" w:space="0" w:color="auto"/>
            <w:bottom w:val="none" w:sz="0" w:space="0" w:color="auto"/>
            <w:right w:val="none" w:sz="0" w:space="0" w:color="auto"/>
          </w:divBdr>
        </w:div>
        <w:div w:id="2050760115">
          <w:marLeft w:val="144"/>
          <w:marRight w:val="0"/>
          <w:marTop w:val="0"/>
          <w:marBottom w:val="0"/>
          <w:divBdr>
            <w:top w:val="none" w:sz="0" w:space="0" w:color="auto"/>
            <w:left w:val="none" w:sz="0" w:space="0" w:color="auto"/>
            <w:bottom w:val="none" w:sz="0" w:space="0" w:color="auto"/>
            <w:right w:val="none" w:sz="0" w:space="0" w:color="auto"/>
          </w:divBdr>
        </w:div>
        <w:div w:id="248269978">
          <w:marLeft w:val="144"/>
          <w:marRight w:val="0"/>
          <w:marTop w:val="0"/>
          <w:marBottom w:val="0"/>
          <w:divBdr>
            <w:top w:val="none" w:sz="0" w:space="0" w:color="auto"/>
            <w:left w:val="none" w:sz="0" w:space="0" w:color="auto"/>
            <w:bottom w:val="none" w:sz="0" w:space="0" w:color="auto"/>
            <w:right w:val="none" w:sz="0" w:space="0" w:color="auto"/>
          </w:divBdr>
        </w:div>
        <w:div w:id="2067946141">
          <w:marLeft w:val="144"/>
          <w:marRight w:val="0"/>
          <w:marTop w:val="0"/>
          <w:marBottom w:val="0"/>
          <w:divBdr>
            <w:top w:val="none" w:sz="0" w:space="0" w:color="auto"/>
            <w:left w:val="none" w:sz="0" w:space="0" w:color="auto"/>
            <w:bottom w:val="none" w:sz="0" w:space="0" w:color="auto"/>
            <w:right w:val="none" w:sz="0" w:space="0" w:color="auto"/>
          </w:divBdr>
        </w:div>
        <w:div w:id="571619489">
          <w:marLeft w:val="144"/>
          <w:marRight w:val="0"/>
          <w:marTop w:val="0"/>
          <w:marBottom w:val="0"/>
          <w:divBdr>
            <w:top w:val="none" w:sz="0" w:space="0" w:color="auto"/>
            <w:left w:val="none" w:sz="0" w:space="0" w:color="auto"/>
            <w:bottom w:val="none" w:sz="0" w:space="0" w:color="auto"/>
            <w:right w:val="none" w:sz="0" w:space="0" w:color="auto"/>
          </w:divBdr>
        </w:div>
        <w:div w:id="587925955">
          <w:marLeft w:val="144"/>
          <w:marRight w:val="0"/>
          <w:marTop w:val="0"/>
          <w:marBottom w:val="0"/>
          <w:divBdr>
            <w:top w:val="none" w:sz="0" w:space="0" w:color="auto"/>
            <w:left w:val="none" w:sz="0" w:space="0" w:color="auto"/>
            <w:bottom w:val="none" w:sz="0" w:space="0" w:color="auto"/>
            <w:right w:val="none" w:sz="0" w:space="0" w:color="auto"/>
          </w:divBdr>
        </w:div>
        <w:div w:id="264850425">
          <w:marLeft w:val="144"/>
          <w:marRight w:val="0"/>
          <w:marTop w:val="0"/>
          <w:marBottom w:val="0"/>
          <w:divBdr>
            <w:top w:val="none" w:sz="0" w:space="0" w:color="auto"/>
            <w:left w:val="none" w:sz="0" w:space="0" w:color="auto"/>
            <w:bottom w:val="none" w:sz="0" w:space="0" w:color="auto"/>
            <w:right w:val="none" w:sz="0" w:space="0" w:color="auto"/>
          </w:divBdr>
        </w:div>
        <w:div w:id="459493858">
          <w:marLeft w:val="144"/>
          <w:marRight w:val="0"/>
          <w:marTop w:val="0"/>
          <w:marBottom w:val="0"/>
          <w:divBdr>
            <w:top w:val="none" w:sz="0" w:space="0" w:color="auto"/>
            <w:left w:val="none" w:sz="0" w:space="0" w:color="auto"/>
            <w:bottom w:val="none" w:sz="0" w:space="0" w:color="auto"/>
            <w:right w:val="none" w:sz="0" w:space="0" w:color="auto"/>
          </w:divBdr>
        </w:div>
        <w:div w:id="943727486">
          <w:marLeft w:val="144"/>
          <w:marRight w:val="0"/>
          <w:marTop w:val="0"/>
          <w:marBottom w:val="0"/>
          <w:divBdr>
            <w:top w:val="none" w:sz="0" w:space="0" w:color="auto"/>
            <w:left w:val="none" w:sz="0" w:space="0" w:color="auto"/>
            <w:bottom w:val="none" w:sz="0" w:space="0" w:color="auto"/>
            <w:right w:val="none" w:sz="0" w:space="0" w:color="auto"/>
          </w:divBdr>
        </w:div>
        <w:div w:id="805585233">
          <w:marLeft w:val="144"/>
          <w:marRight w:val="0"/>
          <w:marTop w:val="0"/>
          <w:marBottom w:val="0"/>
          <w:divBdr>
            <w:top w:val="none" w:sz="0" w:space="0" w:color="auto"/>
            <w:left w:val="none" w:sz="0" w:space="0" w:color="auto"/>
            <w:bottom w:val="none" w:sz="0" w:space="0" w:color="auto"/>
            <w:right w:val="none" w:sz="0" w:space="0" w:color="auto"/>
          </w:divBdr>
        </w:div>
        <w:div w:id="970399075">
          <w:marLeft w:val="144"/>
          <w:marRight w:val="0"/>
          <w:marTop w:val="0"/>
          <w:marBottom w:val="0"/>
          <w:divBdr>
            <w:top w:val="none" w:sz="0" w:space="0" w:color="auto"/>
            <w:left w:val="none" w:sz="0" w:space="0" w:color="auto"/>
            <w:bottom w:val="none" w:sz="0" w:space="0" w:color="auto"/>
            <w:right w:val="none" w:sz="0" w:space="0" w:color="auto"/>
          </w:divBdr>
        </w:div>
        <w:div w:id="1618680920">
          <w:marLeft w:val="144"/>
          <w:marRight w:val="0"/>
          <w:marTop w:val="0"/>
          <w:marBottom w:val="0"/>
          <w:divBdr>
            <w:top w:val="none" w:sz="0" w:space="0" w:color="auto"/>
            <w:left w:val="none" w:sz="0" w:space="0" w:color="auto"/>
            <w:bottom w:val="none" w:sz="0" w:space="0" w:color="auto"/>
            <w:right w:val="none" w:sz="0" w:space="0" w:color="auto"/>
          </w:divBdr>
        </w:div>
        <w:div w:id="1055620539">
          <w:marLeft w:val="144"/>
          <w:marRight w:val="0"/>
          <w:marTop w:val="0"/>
          <w:marBottom w:val="0"/>
          <w:divBdr>
            <w:top w:val="none" w:sz="0" w:space="0" w:color="auto"/>
            <w:left w:val="none" w:sz="0" w:space="0" w:color="auto"/>
            <w:bottom w:val="none" w:sz="0" w:space="0" w:color="auto"/>
            <w:right w:val="none" w:sz="0" w:space="0" w:color="auto"/>
          </w:divBdr>
        </w:div>
        <w:div w:id="843125251">
          <w:marLeft w:val="144"/>
          <w:marRight w:val="0"/>
          <w:marTop w:val="0"/>
          <w:marBottom w:val="0"/>
          <w:divBdr>
            <w:top w:val="none" w:sz="0" w:space="0" w:color="auto"/>
            <w:left w:val="none" w:sz="0" w:space="0" w:color="auto"/>
            <w:bottom w:val="none" w:sz="0" w:space="0" w:color="auto"/>
            <w:right w:val="none" w:sz="0" w:space="0" w:color="auto"/>
          </w:divBdr>
        </w:div>
      </w:divsChild>
    </w:div>
    <w:div w:id="1626886676">
      <w:bodyDiv w:val="1"/>
      <w:marLeft w:val="0"/>
      <w:marRight w:val="0"/>
      <w:marTop w:val="0"/>
      <w:marBottom w:val="0"/>
      <w:divBdr>
        <w:top w:val="none" w:sz="0" w:space="0" w:color="auto"/>
        <w:left w:val="none" w:sz="0" w:space="0" w:color="auto"/>
        <w:bottom w:val="none" w:sz="0" w:space="0" w:color="auto"/>
        <w:right w:val="none" w:sz="0" w:space="0" w:color="auto"/>
      </w:divBdr>
      <w:divsChild>
        <w:div w:id="1934700600">
          <w:marLeft w:val="547"/>
          <w:marRight w:val="0"/>
          <w:marTop w:val="0"/>
          <w:marBottom w:val="0"/>
          <w:divBdr>
            <w:top w:val="none" w:sz="0" w:space="0" w:color="auto"/>
            <w:left w:val="none" w:sz="0" w:space="0" w:color="auto"/>
            <w:bottom w:val="none" w:sz="0" w:space="0" w:color="auto"/>
            <w:right w:val="none" w:sz="0" w:space="0" w:color="auto"/>
          </w:divBdr>
        </w:div>
      </w:divsChild>
    </w:div>
    <w:div w:id="1653831821">
      <w:bodyDiv w:val="1"/>
      <w:marLeft w:val="0"/>
      <w:marRight w:val="0"/>
      <w:marTop w:val="0"/>
      <w:marBottom w:val="0"/>
      <w:divBdr>
        <w:top w:val="none" w:sz="0" w:space="0" w:color="auto"/>
        <w:left w:val="none" w:sz="0" w:space="0" w:color="auto"/>
        <w:bottom w:val="none" w:sz="0" w:space="0" w:color="auto"/>
        <w:right w:val="none" w:sz="0" w:space="0" w:color="auto"/>
      </w:divBdr>
    </w:div>
    <w:div w:id="1679967241">
      <w:bodyDiv w:val="1"/>
      <w:marLeft w:val="0"/>
      <w:marRight w:val="0"/>
      <w:marTop w:val="0"/>
      <w:marBottom w:val="0"/>
      <w:divBdr>
        <w:top w:val="none" w:sz="0" w:space="0" w:color="auto"/>
        <w:left w:val="none" w:sz="0" w:space="0" w:color="auto"/>
        <w:bottom w:val="none" w:sz="0" w:space="0" w:color="auto"/>
        <w:right w:val="none" w:sz="0" w:space="0" w:color="auto"/>
      </w:divBdr>
    </w:div>
    <w:div w:id="1687445465">
      <w:bodyDiv w:val="1"/>
      <w:marLeft w:val="0"/>
      <w:marRight w:val="0"/>
      <w:marTop w:val="0"/>
      <w:marBottom w:val="0"/>
      <w:divBdr>
        <w:top w:val="none" w:sz="0" w:space="0" w:color="auto"/>
        <w:left w:val="none" w:sz="0" w:space="0" w:color="auto"/>
        <w:bottom w:val="none" w:sz="0" w:space="0" w:color="auto"/>
        <w:right w:val="none" w:sz="0" w:space="0" w:color="auto"/>
      </w:divBdr>
      <w:divsChild>
        <w:div w:id="1670792643">
          <w:marLeft w:val="547"/>
          <w:marRight w:val="0"/>
          <w:marTop w:val="0"/>
          <w:marBottom w:val="0"/>
          <w:divBdr>
            <w:top w:val="none" w:sz="0" w:space="0" w:color="auto"/>
            <w:left w:val="none" w:sz="0" w:space="0" w:color="auto"/>
            <w:bottom w:val="none" w:sz="0" w:space="0" w:color="auto"/>
            <w:right w:val="none" w:sz="0" w:space="0" w:color="auto"/>
          </w:divBdr>
        </w:div>
      </w:divsChild>
    </w:div>
    <w:div w:id="1742294203">
      <w:bodyDiv w:val="1"/>
      <w:marLeft w:val="0"/>
      <w:marRight w:val="0"/>
      <w:marTop w:val="0"/>
      <w:marBottom w:val="0"/>
      <w:divBdr>
        <w:top w:val="none" w:sz="0" w:space="0" w:color="auto"/>
        <w:left w:val="none" w:sz="0" w:space="0" w:color="auto"/>
        <w:bottom w:val="none" w:sz="0" w:space="0" w:color="auto"/>
        <w:right w:val="none" w:sz="0" w:space="0" w:color="auto"/>
      </w:divBdr>
    </w:div>
    <w:div w:id="1748644888">
      <w:bodyDiv w:val="1"/>
      <w:marLeft w:val="0"/>
      <w:marRight w:val="0"/>
      <w:marTop w:val="0"/>
      <w:marBottom w:val="0"/>
      <w:divBdr>
        <w:top w:val="none" w:sz="0" w:space="0" w:color="auto"/>
        <w:left w:val="none" w:sz="0" w:space="0" w:color="auto"/>
        <w:bottom w:val="none" w:sz="0" w:space="0" w:color="auto"/>
        <w:right w:val="none" w:sz="0" w:space="0" w:color="auto"/>
      </w:divBdr>
    </w:div>
    <w:div w:id="1832479886">
      <w:bodyDiv w:val="1"/>
      <w:marLeft w:val="0"/>
      <w:marRight w:val="0"/>
      <w:marTop w:val="0"/>
      <w:marBottom w:val="0"/>
      <w:divBdr>
        <w:top w:val="none" w:sz="0" w:space="0" w:color="auto"/>
        <w:left w:val="none" w:sz="0" w:space="0" w:color="auto"/>
        <w:bottom w:val="none" w:sz="0" w:space="0" w:color="auto"/>
        <w:right w:val="none" w:sz="0" w:space="0" w:color="auto"/>
      </w:divBdr>
    </w:div>
    <w:div w:id="1840656099">
      <w:bodyDiv w:val="1"/>
      <w:marLeft w:val="0"/>
      <w:marRight w:val="0"/>
      <w:marTop w:val="0"/>
      <w:marBottom w:val="0"/>
      <w:divBdr>
        <w:top w:val="none" w:sz="0" w:space="0" w:color="auto"/>
        <w:left w:val="none" w:sz="0" w:space="0" w:color="auto"/>
        <w:bottom w:val="none" w:sz="0" w:space="0" w:color="auto"/>
        <w:right w:val="none" w:sz="0" w:space="0" w:color="auto"/>
      </w:divBdr>
      <w:divsChild>
        <w:div w:id="1987201289">
          <w:marLeft w:val="547"/>
          <w:marRight w:val="0"/>
          <w:marTop w:val="0"/>
          <w:marBottom w:val="0"/>
          <w:divBdr>
            <w:top w:val="none" w:sz="0" w:space="0" w:color="auto"/>
            <w:left w:val="none" w:sz="0" w:space="0" w:color="auto"/>
            <w:bottom w:val="none" w:sz="0" w:space="0" w:color="auto"/>
            <w:right w:val="none" w:sz="0" w:space="0" w:color="auto"/>
          </w:divBdr>
        </w:div>
      </w:divsChild>
    </w:div>
    <w:div w:id="1869904479">
      <w:bodyDiv w:val="1"/>
      <w:marLeft w:val="0"/>
      <w:marRight w:val="0"/>
      <w:marTop w:val="0"/>
      <w:marBottom w:val="0"/>
      <w:divBdr>
        <w:top w:val="none" w:sz="0" w:space="0" w:color="auto"/>
        <w:left w:val="none" w:sz="0" w:space="0" w:color="auto"/>
        <w:bottom w:val="none" w:sz="0" w:space="0" w:color="auto"/>
        <w:right w:val="none" w:sz="0" w:space="0" w:color="auto"/>
      </w:divBdr>
    </w:div>
    <w:div w:id="1912040892">
      <w:bodyDiv w:val="1"/>
      <w:marLeft w:val="0"/>
      <w:marRight w:val="0"/>
      <w:marTop w:val="0"/>
      <w:marBottom w:val="0"/>
      <w:divBdr>
        <w:top w:val="none" w:sz="0" w:space="0" w:color="auto"/>
        <w:left w:val="none" w:sz="0" w:space="0" w:color="auto"/>
        <w:bottom w:val="none" w:sz="0" w:space="0" w:color="auto"/>
        <w:right w:val="none" w:sz="0" w:space="0" w:color="auto"/>
      </w:divBdr>
    </w:div>
    <w:div w:id="1930118708">
      <w:bodyDiv w:val="1"/>
      <w:marLeft w:val="0"/>
      <w:marRight w:val="0"/>
      <w:marTop w:val="0"/>
      <w:marBottom w:val="0"/>
      <w:divBdr>
        <w:top w:val="none" w:sz="0" w:space="0" w:color="auto"/>
        <w:left w:val="none" w:sz="0" w:space="0" w:color="auto"/>
        <w:bottom w:val="none" w:sz="0" w:space="0" w:color="auto"/>
        <w:right w:val="none" w:sz="0" w:space="0" w:color="auto"/>
      </w:divBdr>
    </w:div>
    <w:div w:id="1943301500">
      <w:bodyDiv w:val="1"/>
      <w:marLeft w:val="0"/>
      <w:marRight w:val="0"/>
      <w:marTop w:val="0"/>
      <w:marBottom w:val="0"/>
      <w:divBdr>
        <w:top w:val="none" w:sz="0" w:space="0" w:color="auto"/>
        <w:left w:val="none" w:sz="0" w:space="0" w:color="auto"/>
        <w:bottom w:val="none" w:sz="0" w:space="0" w:color="auto"/>
        <w:right w:val="none" w:sz="0" w:space="0" w:color="auto"/>
      </w:divBdr>
    </w:div>
    <w:div w:id="1946233676">
      <w:bodyDiv w:val="1"/>
      <w:marLeft w:val="0"/>
      <w:marRight w:val="0"/>
      <w:marTop w:val="0"/>
      <w:marBottom w:val="0"/>
      <w:divBdr>
        <w:top w:val="none" w:sz="0" w:space="0" w:color="auto"/>
        <w:left w:val="none" w:sz="0" w:space="0" w:color="auto"/>
        <w:bottom w:val="none" w:sz="0" w:space="0" w:color="auto"/>
        <w:right w:val="none" w:sz="0" w:space="0" w:color="auto"/>
      </w:divBdr>
    </w:div>
    <w:div w:id="1972663374">
      <w:bodyDiv w:val="1"/>
      <w:marLeft w:val="0"/>
      <w:marRight w:val="0"/>
      <w:marTop w:val="0"/>
      <w:marBottom w:val="0"/>
      <w:divBdr>
        <w:top w:val="none" w:sz="0" w:space="0" w:color="auto"/>
        <w:left w:val="none" w:sz="0" w:space="0" w:color="auto"/>
        <w:bottom w:val="none" w:sz="0" w:space="0" w:color="auto"/>
        <w:right w:val="none" w:sz="0" w:space="0" w:color="auto"/>
      </w:divBdr>
    </w:div>
    <w:div w:id="2010793587">
      <w:bodyDiv w:val="1"/>
      <w:marLeft w:val="0"/>
      <w:marRight w:val="0"/>
      <w:marTop w:val="0"/>
      <w:marBottom w:val="0"/>
      <w:divBdr>
        <w:top w:val="none" w:sz="0" w:space="0" w:color="auto"/>
        <w:left w:val="none" w:sz="0" w:space="0" w:color="auto"/>
        <w:bottom w:val="none" w:sz="0" w:space="0" w:color="auto"/>
        <w:right w:val="none" w:sz="0" w:space="0" w:color="auto"/>
      </w:divBdr>
    </w:div>
    <w:div w:id="2041512201">
      <w:bodyDiv w:val="1"/>
      <w:marLeft w:val="0"/>
      <w:marRight w:val="0"/>
      <w:marTop w:val="0"/>
      <w:marBottom w:val="0"/>
      <w:divBdr>
        <w:top w:val="none" w:sz="0" w:space="0" w:color="auto"/>
        <w:left w:val="none" w:sz="0" w:space="0" w:color="auto"/>
        <w:bottom w:val="none" w:sz="0" w:space="0" w:color="auto"/>
        <w:right w:val="none" w:sz="0" w:space="0" w:color="auto"/>
      </w:divBdr>
    </w:div>
    <w:div w:id="2073655561">
      <w:bodyDiv w:val="1"/>
      <w:marLeft w:val="0"/>
      <w:marRight w:val="0"/>
      <w:marTop w:val="0"/>
      <w:marBottom w:val="0"/>
      <w:divBdr>
        <w:top w:val="none" w:sz="0" w:space="0" w:color="auto"/>
        <w:left w:val="none" w:sz="0" w:space="0" w:color="auto"/>
        <w:bottom w:val="none" w:sz="0" w:space="0" w:color="auto"/>
        <w:right w:val="none" w:sz="0" w:space="0" w:color="auto"/>
      </w:divBdr>
      <w:divsChild>
        <w:div w:id="1156264166">
          <w:marLeft w:val="547"/>
          <w:marRight w:val="0"/>
          <w:marTop w:val="0"/>
          <w:marBottom w:val="0"/>
          <w:divBdr>
            <w:top w:val="none" w:sz="0" w:space="0" w:color="auto"/>
            <w:left w:val="none" w:sz="0" w:space="0" w:color="auto"/>
            <w:bottom w:val="none" w:sz="0" w:space="0" w:color="auto"/>
            <w:right w:val="none" w:sz="0" w:space="0" w:color="auto"/>
          </w:divBdr>
        </w:div>
      </w:divsChild>
    </w:div>
    <w:div w:id="2081243247">
      <w:bodyDiv w:val="1"/>
      <w:marLeft w:val="0"/>
      <w:marRight w:val="0"/>
      <w:marTop w:val="0"/>
      <w:marBottom w:val="0"/>
      <w:divBdr>
        <w:top w:val="none" w:sz="0" w:space="0" w:color="auto"/>
        <w:left w:val="none" w:sz="0" w:space="0" w:color="auto"/>
        <w:bottom w:val="none" w:sz="0" w:space="0" w:color="auto"/>
        <w:right w:val="none" w:sz="0" w:space="0" w:color="auto"/>
      </w:divBdr>
      <w:divsChild>
        <w:div w:id="99759071">
          <w:marLeft w:val="547"/>
          <w:marRight w:val="0"/>
          <w:marTop w:val="0"/>
          <w:marBottom w:val="0"/>
          <w:divBdr>
            <w:top w:val="none" w:sz="0" w:space="0" w:color="auto"/>
            <w:left w:val="none" w:sz="0" w:space="0" w:color="auto"/>
            <w:bottom w:val="none" w:sz="0" w:space="0" w:color="auto"/>
            <w:right w:val="none" w:sz="0" w:space="0" w:color="auto"/>
          </w:divBdr>
        </w:div>
      </w:divsChild>
    </w:div>
    <w:div w:id="2092965622">
      <w:bodyDiv w:val="1"/>
      <w:marLeft w:val="0"/>
      <w:marRight w:val="0"/>
      <w:marTop w:val="0"/>
      <w:marBottom w:val="0"/>
      <w:divBdr>
        <w:top w:val="none" w:sz="0" w:space="0" w:color="auto"/>
        <w:left w:val="none" w:sz="0" w:space="0" w:color="auto"/>
        <w:bottom w:val="none" w:sz="0" w:space="0" w:color="auto"/>
        <w:right w:val="none" w:sz="0" w:space="0" w:color="auto"/>
      </w:divBdr>
      <w:divsChild>
        <w:div w:id="569266185">
          <w:marLeft w:val="547"/>
          <w:marRight w:val="0"/>
          <w:marTop w:val="0"/>
          <w:marBottom w:val="0"/>
          <w:divBdr>
            <w:top w:val="none" w:sz="0" w:space="0" w:color="auto"/>
            <w:left w:val="none" w:sz="0" w:space="0" w:color="auto"/>
            <w:bottom w:val="none" w:sz="0" w:space="0" w:color="auto"/>
            <w:right w:val="none" w:sz="0" w:space="0" w:color="auto"/>
          </w:divBdr>
        </w:div>
      </w:divsChild>
    </w:div>
    <w:div w:id="2109739074">
      <w:bodyDiv w:val="1"/>
      <w:marLeft w:val="0"/>
      <w:marRight w:val="0"/>
      <w:marTop w:val="0"/>
      <w:marBottom w:val="0"/>
      <w:divBdr>
        <w:top w:val="none" w:sz="0" w:space="0" w:color="auto"/>
        <w:left w:val="none" w:sz="0" w:space="0" w:color="auto"/>
        <w:bottom w:val="none" w:sz="0" w:space="0" w:color="auto"/>
        <w:right w:val="none" w:sz="0" w:space="0" w:color="auto"/>
      </w:divBdr>
    </w:div>
    <w:div w:id="2116748068">
      <w:bodyDiv w:val="1"/>
      <w:marLeft w:val="0"/>
      <w:marRight w:val="0"/>
      <w:marTop w:val="0"/>
      <w:marBottom w:val="0"/>
      <w:divBdr>
        <w:top w:val="none" w:sz="0" w:space="0" w:color="auto"/>
        <w:left w:val="none" w:sz="0" w:space="0" w:color="auto"/>
        <w:bottom w:val="none" w:sz="0" w:space="0" w:color="auto"/>
        <w:right w:val="none" w:sz="0" w:space="0" w:color="auto"/>
      </w:divBdr>
      <w:divsChild>
        <w:div w:id="1063941445">
          <w:marLeft w:val="547"/>
          <w:marRight w:val="0"/>
          <w:marTop w:val="0"/>
          <w:marBottom w:val="0"/>
          <w:divBdr>
            <w:top w:val="none" w:sz="0" w:space="0" w:color="auto"/>
            <w:left w:val="none" w:sz="0" w:space="0" w:color="auto"/>
            <w:bottom w:val="none" w:sz="0" w:space="0" w:color="auto"/>
            <w:right w:val="none" w:sz="0" w:space="0" w:color="auto"/>
          </w:divBdr>
        </w:div>
      </w:divsChild>
    </w:div>
    <w:div w:id="212946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eader" Target="header3.xml"/><Relationship Id="rId39" Type="http://schemas.openxmlformats.org/officeDocument/2006/relationships/hyperlink" Target="https://dakota.sandia.gov/sites/default/files/docs/6.6/Users-6.6.0.pdf" TargetMode="External"/><Relationship Id="rId21" Type="http://schemas.openxmlformats.org/officeDocument/2006/relationships/hyperlink" Target="http://www.ntis.gov/help/ordermethods.aspx" TargetMode="External"/><Relationship Id="rId34" Type="http://schemas.openxmlformats.org/officeDocument/2006/relationships/hyperlink" Target="mailto:support@casl.gov" TargetMode="External"/><Relationship Id="rId42" Type="http://schemas.openxmlformats.org/officeDocument/2006/relationships/hyperlink" Target="https://bison.inl.gov/SiteAssets/BISON_Theory_ver_1_3.pdf" TargetMode="External"/><Relationship Id="rId47" Type="http://schemas.openxmlformats.org/officeDocument/2006/relationships/hyperlink" Target="https://dakota.sandia.gov/content/release-notes" TargetMode="External"/><Relationship Id="rId50" Type="http://schemas.openxmlformats.org/officeDocument/2006/relationships/hyperlink" Target="mailto:support@casl.gov" TargetMode="Externa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settings" Target="settings.xml"/><Relationship Id="rId24" Type="http://schemas.openxmlformats.org/officeDocument/2006/relationships/hyperlink" Target="http://www.ntis.gov/help/ordermethods.aspx" TargetMode="External"/><Relationship Id="rId32" Type="http://schemas.openxmlformats.org/officeDocument/2006/relationships/hyperlink" Target="mailto:jess.gehin@inl.gov" TargetMode="External"/><Relationship Id="rId37" Type="http://schemas.openxmlformats.org/officeDocument/2006/relationships/hyperlink" Target="https://permalink.lanl.gov/object/tr?what=info:lanl-repo/lareport/LA-UR-17-29083" TargetMode="External"/><Relationship Id="rId40" Type="http://schemas.openxmlformats.org/officeDocument/2006/relationships/hyperlink" Target="https://dakota.sandia.gov/content/latest-reference-manual" TargetMode="External"/><Relationship Id="rId45" Type="http://schemas.openxmlformats.org/officeDocument/2006/relationships/hyperlink" Target="mailto:jess.gehin@inl.gov" TargetMode="External"/><Relationship Id="rId53" Type="http://schemas.openxmlformats.org/officeDocument/2006/relationships/hyperlink" Target="https://www.casl.gov/corrective-actions" TargetMode="Externa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1.png"/><Relationship Id="rId31" Type="http://schemas.openxmlformats.org/officeDocument/2006/relationships/footer" Target="footer5.xml"/><Relationship Id="rId44" Type="http://schemas.openxmlformats.org/officeDocument/2006/relationships/hyperlink" Target="mailto:support@casl.gov" TargetMode="External"/><Relationship Id="rId52" Type="http://schemas.openxmlformats.org/officeDocument/2006/relationships/hyperlink" Target="mailto:support@casl.gov"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osti.gov/contact.html"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yperlink" Target="http://www.casl.gov/journal-and-conference-papers.shtml" TargetMode="External"/><Relationship Id="rId43" Type="http://schemas.openxmlformats.org/officeDocument/2006/relationships/hyperlink" Target="https://bison.inl.gov/SiteAssets/BISON_Users_ver_1_3.pdf" TargetMode="External"/><Relationship Id="rId48" Type="http://schemas.openxmlformats.org/officeDocument/2006/relationships/hyperlink" Target="https://docs.conda.io/en/latest/miniconda.html" TargetMode="External"/><Relationship Id="rId8" Type="http://schemas.openxmlformats.org/officeDocument/2006/relationships/customXml" Target="../customXml/item8.xml"/><Relationship Id="rId51" Type="http://schemas.openxmlformats.org/officeDocument/2006/relationships/hyperlink" Target="mailto:support@casl.gov"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hyperlink" Target="http://www.osti.gov/contact.html" TargetMode="External"/><Relationship Id="rId33" Type="http://schemas.openxmlformats.org/officeDocument/2006/relationships/hyperlink" Target="https://github.com/CASL/VERAview" TargetMode="External"/><Relationship Id="rId38" Type="http://schemas.openxmlformats.org/officeDocument/2006/relationships/hyperlink" Target="https://dakota.sandia.gov/sites/default/files/docs/6.6/Theory-6.6.0.pdf" TargetMode="External"/><Relationship Id="rId46" Type="http://schemas.openxmlformats.org/officeDocument/2006/relationships/hyperlink" Target="https://dakota.sandia.gov/sites/default/files/documents/SAND-CaslDakotaManual-2016.pdf" TargetMode="External"/><Relationship Id="rId20" Type="http://schemas.openxmlformats.org/officeDocument/2006/relationships/hyperlink" Target="http://www.osti.gov/scitech/" TargetMode="External"/><Relationship Id="rId41" Type="http://schemas.openxmlformats.org/officeDocument/2006/relationships/hyperlink" Target="https://dakota.sandia.gov/content/latest-developers-manua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osti.gov/scitech/" TargetMode="External"/><Relationship Id="rId28" Type="http://schemas.openxmlformats.org/officeDocument/2006/relationships/footer" Target="footer3.xml"/><Relationship Id="rId36" Type="http://schemas.openxmlformats.org/officeDocument/2006/relationships/hyperlink" Target="http://www.casl.gov/technical-reports.shtml" TargetMode="External"/><Relationship Id="rId49" Type="http://schemas.openxmlformats.org/officeDocument/2006/relationships/hyperlink" Target="https://github.com/CASL/VERAview"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AxSourceListID xmlns="2df79c4b-422a-4389-bee9-4052db243df7" xsi:nil="true"/>
    <AxSourceItemID xmlns="2df79c4b-422a-4389-bee9-4052db243df7" xsi:nil="true"/>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36BE9B5A985734A847479BB3367DB52" ma:contentTypeVersion="4" ma:contentTypeDescription="Create a new document." ma:contentTypeScope="" ma:versionID="498ed53d1c82b145cd9a82d443a6efce">
  <xsd:schema xmlns:xsd="http://www.w3.org/2001/XMLSchema" xmlns:xs="http://www.w3.org/2001/XMLSchema" xmlns:p="http://schemas.microsoft.com/office/2006/metadata/properties" xmlns:ns2="2df79c4b-422a-4389-bee9-4052db243df7" xmlns:ns3="http://schemas.microsoft.com/sharepoint/v4" targetNamespace="http://schemas.microsoft.com/office/2006/metadata/properties" ma:root="true" ma:fieldsID="246148f0a1c058b8f4e618a7dc08c8a1" ns2:_="" ns3:_="">
    <xsd:import namespace="2df79c4b-422a-4389-bee9-4052db243df7"/>
    <xsd:import namespace="http://schemas.microsoft.com/sharepoint/v4"/>
    <xsd:element name="properties">
      <xsd:complexType>
        <xsd:sequence>
          <xsd:element name="documentManagement">
            <xsd:complexType>
              <xsd:all>
                <xsd:element ref="ns2:AxSourceListID" minOccurs="0"/>
                <xsd:element ref="ns2:AxSourceItem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79c4b-422a-4389-bee9-4052db243df7" elementFormDefault="qualified">
    <xsd:import namespace="http://schemas.microsoft.com/office/2006/documentManagement/types"/>
    <xsd:import namespace="http://schemas.microsoft.com/office/infopath/2007/PartnerControls"/>
    <xsd:element name="AxSourceListID" ma:index="8" nillable="true" ma:displayName="AxSourceListID" ma:hidden="true" ma:internalName="AxSourceListID">
      <xsd:simpleType>
        <xsd:restriction base="dms:Unknown"/>
      </xsd:simpleType>
    </xsd:element>
    <xsd:element name="AxSourceItemID" ma:index="9" nillable="true" ma:displayName="AxSourceItemID" ma:hidden="true" ma:internalName="AxSourceItem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0150D-136A-443C-AF92-91E8110166B3}">
  <ds:schemaRefs>
    <ds:schemaRef ds:uri="http://schemas.microsoft.com/sharepoint/v3/contenttype/forms"/>
  </ds:schemaRefs>
</ds:datastoreItem>
</file>

<file path=customXml/itemProps2.xml><?xml version="1.0" encoding="utf-8"?>
<ds:datastoreItem xmlns:ds="http://schemas.openxmlformats.org/officeDocument/2006/customXml" ds:itemID="{F1441D2D-C118-41D7-8A77-9E8A502444E0}">
  <ds:schemaRefs>
    <ds:schemaRef ds:uri="http://schemas.microsoft.com/office/2006/metadata/properties"/>
    <ds:schemaRef ds:uri="2df79c4b-422a-4389-bee9-4052db243df7"/>
    <ds:schemaRef ds:uri="http://schemas.microsoft.com/sharepoint/v4"/>
  </ds:schemaRefs>
</ds:datastoreItem>
</file>

<file path=customXml/itemProps3.xml><?xml version="1.0" encoding="utf-8"?>
<ds:datastoreItem xmlns:ds="http://schemas.openxmlformats.org/officeDocument/2006/customXml" ds:itemID="{D1474D7B-6E9B-40A5-B696-97CEF6620418}">
  <ds:schemaRefs>
    <ds:schemaRef ds:uri="http://schemas.openxmlformats.org/officeDocument/2006/bibliography"/>
  </ds:schemaRefs>
</ds:datastoreItem>
</file>

<file path=customXml/itemProps4.xml><?xml version="1.0" encoding="utf-8"?>
<ds:datastoreItem xmlns:ds="http://schemas.openxmlformats.org/officeDocument/2006/customXml" ds:itemID="{6418ED25-793F-442C-A052-E720B06DC365}">
  <ds:schemaRefs>
    <ds:schemaRef ds:uri="http://schemas.openxmlformats.org/officeDocument/2006/bibliography"/>
  </ds:schemaRefs>
</ds:datastoreItem>
</file>

<file path=customXml/itemProps5.xml><?xml version="1.0" encoding="utf-8"?>
<ds:datastoreItem xmlns:ds="http://schemas.openxmlformats.org/officeDocument/2006/customXml" ds:itemID="{865E01CA-7636-4E0C-AF57-EEE2AD851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79c4b-422a-4389-bee9-4052db243df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C040D5E-347B-4038-BC1C-DC13B9B0F195}">
  <ds:schemaRefs>
    <ds:schemaRef ds:uri="http://schemas.openxmlformats.org/officeDocument/2006/bibliography"/>
  </ds:schemaRefs>
</ds:datastoreItem>
</file>

<file path=customXml/itemProps7.xml><?xml version="1.0" encoding="utf-8"?>
<ds:datastoreItem xmlns:ds="http://schemas.openxmlformats.org/officeDocument/2006/customXml" ds:itemID="{05D64383-DC18-5B49-9F97-8038B53FEEC4}">
  <ds:schemaRefs>
    <ds:schemaRef ds:uri="http://schemas.openxmlformats.org/officeDocument/2006/bibliography"/>
  </ds:schemaRefs>
</ds:datastoreItem>
</file>

<file path=customXml/itemProps8.xml><?xml version="1.0" encoding="utf-8"?>
<ds:datastoreItem xmlns:ds="http://schemas.openxmlformats.org/officeDocument/2006/customXml" ds:itemID="{90E19F12-ED7F-E445-A8C8-F36E32A2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9227</Words>
  <Characters>52597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Phase 2 CASL Unlimited Access Report Outline</vt:lpstr>
    </vt:vector>
  </TitlesOfParts>
  <Company>INEEL</Company>
  <LinksUpToDate>false</LinksUpToDate>
  <CharactersWithSpaces>61701</CharactersWithSpaces>
  <SharedDoc>false</SharedDoc>
  <HLinks>
    <vt:vector size="48" baseType="variant">
      <vt:variant>
        <vt:i4>5111903</vt:i4>
      </vt:variant>
      <vt:variant>
        <vt:i4>711</vt:i4>
      </vt:variant>
      <vt:variant>
        <vt:i4>0</vt:i4>
      </vt:variant>
      <vt:variant>
        <vt:i4>5</vt:i4>
      </vt:variant>
      <vt:variant>
        <vt:lpwstr>mailto:ling.zou@inl.gov</vt:lpwstr>
      </vt:variant>
      <vt:variant>
        <vt:lpwstr/>
      </vt:variant>
      <vt:variant>
        <vt:i4>3538966</vt:i4>
      </vt:variant>
      <vt:variant>
        <vt:i4>708</vt:i4>
      </vt:variant>
      <vt:variant>
        <vt:i4>0</vt:i4>
      </vt:variant>
      <vt:variant>
        <vt:i4>5</vt:i4>
      </vt:variant>
      <vt:variant>
        <vt:lpwstr>mailto:mitcheld@westinghouse.com</vt:lpwstr>
      </vt:variant>
      <vt:variant>
        <vt:lpwstr/>
      </vt:variant>
      <vt:variant>
        <vt:i4>3014680</vt:i4>
      </vt:variant>
      <vt:variant>
        <vt:i4>705</vt:i4>
      </vt:variant>
      <vt:variant>
        <vt:i4>0</vt:i4>
      </vt:variant>
      <vt:variant>
        <vt:i4>5</vt:i4>
      </vt:variant>
      <vt:variant>
        <vt:lpwstr>mailto:lahodaej@westinghouse.com</vt:lpwstr>
      </vt:variant>
      <vt:variant>
        <vt:lpwstr/>
      </vt:variant>
      <vt:variant>
        <vt:i4>5963887</vt:i4>
      </vt:variant>
      <vt:variant>
        <vt:i4>702</vt:i4>
      </vt:variant>
      <vt:variant>
        <vt:i4>0</vt:i4>
      </vt:variant>
      <vt:variant>
        <vt:i4>5</vt:i4>
      </vt:variant>
      <vt:variant>
        <vt:lpwstr>mailto:popove@ornl.gov</vt:lpwstr>
      </vt:variant>
      <vt:variant>
        <vt:lpwstr/>
      </vt:variant>
      <vt:variant>
        <vt:i4>262160</vt:i4>
      </vt:variant>
      <vt:variant>
        <vt:i4>699</vt:i4>
      </vt:variant>
      <vt:variant>
        <vt:i4>0</vt:i4>
      </vt:variant>
      <vt:variant>
        <vt:i4>5</vt:i4>
      </vt:variant>
      <vt:variant>
        <vt:lpwstr>mailto:nam.dinh@inl.gov</vt:lpwstr>
      </vt:variant>
      <vt:variant>
        <vt:lpwstr/>
      </vt:variant>
      <vt:variant>
        <vt:i4>4587549</vt:i4>
      </vt:variant>
      <vt:variant>
        <vt:i4>696</vt:i4>
      </vt:variant>
      <vt:variant>
        <vt:i4>0</vt:i4>
      </vt:variant>
      <vt:variant>
        <vt:i4>5</vt:i4>
      </vt:variant>
      <vt:variant>
        <vt:lpwstr>mailto:jnshadi@sandia.gov</vt:lpwstr>
      </vt:variant>
      <vt:variant>
        <vt:lpwstr/>
      </vt:variant>
      <vt:variant>
        <vt:i4>5636212</vt:i4>
      </vt:variant>
      <vt:variant>
        <vt:i4>693</vt:i4>
      </vt:variant>
      <vt:variant>
        <vt:i4>0</vt:i4>
      </vt:variant>
      <vt:variant>
        <vt:i4>5</vt:i4>
      </vt:variant>
      <vt:variant>
        <vt:lpwstr>mailto:doster@ncsu.edu</vt:lpwstr>
      </vt:variant>
      <vt:variant>
        <vt:lpwstr/>
      </vt:variant>
      <vt:variant>
        <vt:i4>1310845</vt:i4>
      </vt:variant>
      <vt:variant>
        <vt:i4>690</vt:i4>
      </vt:variant>
      <vt:variant>
        <vt:i4>0</vt:i4>
      </vt:variant>
      <vt:variant>
        <vt:i4>5</vt:i4>
      </vt:variant>
      <vt:variant>
        <vt:lpwstr>mailto:ray.berry@inl.gov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2 CASL Unlimited Access Report Outline</dc:title>
  <dc:creator>CASL</dc:creator>
  <dc:description>insert mods from 0.7_banta
insert mods from 0.8_banta</dc:description>
  <cp:lastModifiedBy>Lefebvre, Robert Alexander</cp:lastModifiedBy>
  <cp:revision>3</cp:revision>
  <cp:lastPrinted>2017-03-09T15:22:00Z</cp:lastPrinted>
  <dcterms:created xsi:type="dcterms:W3CDTF">2020-04-13T12:52:00Z</dcterms:created>
  <dcterms:modified xsi:type="dcterms:W3CDTF">2020-04-13T13:02:00Z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0x010100736BE9B5A985734A847479BB3367DB52</vt:lpwstr>
  </property>
  <property fmtid="{D5CDD505-2E9C-101B-9397-08002B2CF9AE}" pid="3" name="URL">
    <vt:lpwstr/>
  </property>
</Properties>
</file>